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9B" w:rsidRPr="007B23F8" w:rsidRDefault="00F7569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1</w:t>
      </w:r>
    </w:p>
    <w:p w:rsidR="00E023A6" w:rsidRPr="007B23F8" w:rsidRDefault="00F7569B" w:rsidP="007B23F8">
      <w:pPr>
        <w:jc w:val="both"/>
        <w:rPr>
          <w:rFonts w:ascii="Times New Roman" w:hAnsi="Times New Roman" w:cs="Times New Roman"/>
          <w:b/>
          <w:bCs/>
          <w:sz w:val="24"/>
          <w:szCs w:val="24"/>
        </w:rPr>
      </w:pPr>
      <w:r w:rsidRPr="007B23F8">
        <w:rPr>
          <w:rFonts w:ascii="Times New Roman" w:hAnsi="Times New Roman" w:cs="Times New Roman"/>
          <w:b/>
          <w:bCs/>
          <w:sz w:val="24"/>
          <w:szCs w:val="24"/>
        </w:rPr>
        <w:t>Basic Concepts of Service Tax</w:t>
      </w:r>
    </w:p>
    <w:p w:rsidR="00F7569B" w:rsidRPr="007B23F8" w:rsidRDefault="00F7569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 Introduction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Government's primary sources of revenue are direct and indirect taxes.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Central excise duty on the goods manufactured/produced in India and customs duties 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imported goods constitute the two major sources of indirect taxes in India. However, revenue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receipts from customs &amp; excise have been declining due to World Trade Commitments and</w:t>
      </w:r>
    </w:p>
    <w:p w:rsidR="00F7569B" w:rsidRPr="007B23F8" w:rsidRDefault="00F7569B" w:rsidP="007B23F8">
      <w:pPr>
        <w:jc w:val="both"/>
        <w:rPr>
          <w:rFonts w:ascii="Times New Roman" w:hAnsi="Times New Roman" w:cs="Times New Roman"/>
          <w:iCs/>
          <w:sz w:val="24"/>
          <w:szCs w:val="24"/>
        </w:rPr>
      </w:pPr>
      <w:r w:rsidRPr="007B23F8">
        <w:rPr>
          <w:rFonts w:ascii="Times New Roman" w:hAnsi="Times New Roman" w:cs="Times New Roman"/>
          <w:iCs/>
          <w:sz w:val="24"/>
          <w:szCs w:val="24"/>
        </w:rPr>
        <w:t>rationalization of commodity duties.</w:t>
      </w:r>
    </w:p>
    <w:p w:rsidR="00F7569B" w:rsidRPr="007B23F8" w:rsidRDefault="00F7569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2. Genesis of service tax in India</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imposition of service tax was in sequel to the Report of the Chelliah Committee on Tax</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Reforms. On these recommendations, Dr. Manmohan Singh, the then Union Finance Minister,</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 his Budget speech (year 1994-95) introduced the new concept to tax services by mentioning</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“There is no sound reason for exempting services from taxation, when goods are taxed and</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many countries treat goods and services alike for tax purposes. The Tax Reforms Committee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has also recommended imposition of tax on services as a measure for broadening the base of</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indirect taxes. I, therefore, propose to make a modest effort in this direction by imposing a tax</w:t>
      </w:r>
    </w:p>
    <w:p w:rsidR="00F7569B" w:rsidRPr="007B23F8" w:rsidRDefault="00F7569B" w:rsidP="007B23F8">
      <w:pPr>
        <w:jc w:val="both"/>
        <w:rPr>
          <w:rFonts w:ascii="Times New Roman" w:hAnsi="Times New Roman" w:cs="Times New Roman"/>
          <w:iCs/>
          <w:sz w:val="24"/>
          <w:szCs w:val="24"/>
        </w:rPr>
      </w:pPr>
      <w:r w:rsidRPr="007B23F8">
        <w:rPr>
          <w:rFonts w:ascii="Times New Roman" w:hAnsi="Times New Roman" w:cs="Times New Roman"/>
          <w:iCs/>
          <w:sz w:val="24"/>
          <w:szCs w:val="24"/>
        </w:rPr>
        <w:t>on services of telephones, non-life insurance and stock brokers.''</w:t>
      </w:r>
    </w:p>
    <w:p w:rsidR="00F7569B" w:rsidRPr="007B23F8" w:rsidRDefault="00F7569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3. Constitutional Authority</w:t>
      </w:r>
    </w:p>
    <w:p w:rsidR="00F7569B" w:rsidRPr="007B23F8" w:rsidRDefault="00F7569B" w:rsidP="007B23F8">
      <w:pPr>
        <w:jc w:val="both"/>
        <w:rPr>
          <w:rFonts w:ascii="Times New Roman" w:hAnsi="Times New Roman" w:cs="Times New Roman"/>
          <w:iCs/>
          <w:sz w:val="24"/>
          <w:szCs w:val="24"/>
        </w:rPr>
      </w:pPr>
      <w:r w:rsidRPr="007B23F8">
        <w:rPr>
          <w:rFonts w:ascii="Times New Roman" w:hAnsi="Times New Roman" w:cs="Times New Roman"/>
          <w:iCs/>
          <w:sz w:val="24"/>
          <w:szCs w:val="24"/>
        </w:rPr>
        <w:t>The Government derives its power to levy taxes from the Constitution of India.</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Article 265 of the Constitution of</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India prohibits arbitrary collection of tax. It reads as:</w:t>
      </w:r>
    </w:p>
    <w:p w:rsidR="00F7569B" w:rsidRPr="007B23F8" w:rsidRDefault="00F7569B" w:rsidP="007B23F8">
      <w:pPr>
        <w:jc w:val="both"/>
        <w:rPr>
          <w:rFonts w:ascii="Times New Roman" w:hAnsi="Times New Roman" w:cs="Times New Roman"/>
          <w:iCs/>
          <w:sz w:val="24"/>
          <w:szCs w:val="24"/>
        </w:rPr>
      </w:pPr>
      <w:r w:rsidRPr="007B23F8">
        <w:rPr>
          <w:rFonts w:ascii="Times New Roman" w:hAnsi="Times New Roman" w:cs="Times New Roman"/>
          <w:iCs/>
          <w:sz w:val="24"/>
          <w:szCs w:val="24"/>
        </w:rPr>
        <w:t>"No tax shall be levied or collected except by authority of law."</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Such matters are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divided into three categories--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 List – I : Union List (It contains the matters in respect of which only the Central</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Government has the power of legislation)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 List – II : State List (It contains the matters in respect of which only the State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Government has the power of legislation)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 List – III: Concurrent List (It contains the matters in respect of which both the</w:t>
      </w:r>
    </w:p>
    <w:p w:rsidR="00F7569B" w:rsidRPr="007B23F8" w:rsidRDefault="00F7569B" w:rsidP="007B23F8">
      <w:pPr>
        <w:jc w:val="both"/>
        <w:rPr>
          <w:rFonts w:ascii="Times New Roman" w:hAnsi="Times New Roman" w:cs="Times New Roman"/>
          <w:iCs/>
          <w:sz w:val="24"/>
          <w:szCs w:val="24"/>
        </w:rPr>
      </w:pPr>
      <w:r w:rsidRPr="007B23F8">
        <w:rPr>
          <w:rFonts w:ascii="Times New Roman" w:hAnsi="Times New Roman" w:cs="Times New Roman"/>
          <w:iCs/>
          <w:sz w:val="24"/>
          <w:szCs w:val="24"/>
        </w:rPr>
        <w:t>Central and the State Governments have power of legislation).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“92C - Taxes on services.”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 new Article 268A was inserted in the Constitution which reads as follows: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"268 (1) Taxes on services shall be levied by the Government of India and such tax shall be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collected and appropriated by the Government of India and the State in the manner</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provided in clause (2).</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(2) The proceeds in any financial year of any such tax levied in accordance with the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provisions of clause (1) shall be--</w:t>
      </w:r>
    </w:p>
    <w:p w:rsidR="00F7569B" w:rsidRPr="007B23F8" w:rsidRDefault="00F7569B" w:rsidP="007B23F8">
      <w:pPr>
        <w:pStyle w:val="ListParagraph"/>
        <w:numPr>
          <w:ilvl w:val="0"/>
          <w:numId w:val="1"/>
        </w:numPr>
        <w:jc w:val="both"/>
        <w:rPr>
          <w:rFonts w:ascii="Times New Roman" w:hAnsi="Times New Roman" w:cs="Times New Roman"/>
          <w:iCs/>
          <w:sz w:val="24"/>
          <w:szCs w:val="24"/>
        </w:rPr>
      </w:pPr>
      <w:r w:rsidRPr="007B23F8">
        <w:rPr>
          <w:rFonts w:ascii="Times New Roman" w:hAnsi="Times New Roman" w:cs="Times New Roman"/>
          <w:iCs/>
          <w:sz w:val="24"/>
          <w:szCs w:val="24"/>
        </w:rPr>
        <w:t>Collected by the Government of India and the States;</w:t>
      </w:r>
    </w:p>
    <w:p w:rsidR="00F7569B" w:rsidRPr="007B23F8" w:rsidRDefault="00F7569B" w:rsidP="007B23F8">
      <w:pPr>
        <w:pStyle w:val="ListParagraph"/>
        <w:numPr>
          <w:ilvl w:val="0"/>
          <w:numId w:val="1"/>
        </w:num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 Appropriated by the Government of India and the States,</w:t>
      </w:r>
    </w:p>
    <w:p w:rsidR="00F7569B" w:rsidRPr="007B23F8" w:rsidRDefault="00F7569B" w:rsidP="007B23F8">
      <w:pPr>
        <w:pStyle w:val="ListParagraph"/>
        <w:numPr>
          <w:ilvl w:val="0"/>
          <w:numId w:val="1"/>
        </w:num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 accordance with such principles of collection and appropriation as may be formulated</w:t>
      </w:r>
    </w:p>
    <w:p w:rsidR="00F7569B" w:rsidRPr="007B23F8" w:rsidRDefault="00F7569B" w:rsidP="007B23F8">
      <w:pPr>
        <w:pStyle w:val="ListParagraph"/>
        <w:numPr>
          <w:ilvl w:val="0"/>
          <w:numId w:val="1"/>
        </w:numPr>
        <w:jc w:val="both"/>
        <w:rPr>
          <w:rFonts w:ascii="Times New Roman" w:hAnsi="Times New Roman" w:cs="Times New Roman"/>
          <w:sz w:val="24"/>
          <w:szCs w:val="24"/>
        </w:rPr>
      </w:pPr>
      <w:r w:rsidRPr="007B23F8">
        <w:rPr>
          <w:rFonts w:ascii="Times New Roman" w:hAnsi="Times New Roman" w:cs="Times New Roman"/>
          <w:iCs/>
          <w:sz w:val="24"/>
          <w:szCs w:val="24"/>
        </w:rPr>
        <w:t>by the Parliament by law."</w:t>
      </w:r>
    </w:p>
    <w:p w:rsidR="00F7569B" w:rsidRPr="007B23F8" w:rsidRDefault="00F7569B" w:rsidP="007B23F8">
      <w:pPr>
        <w:pStyle w:val="ListParagraph"/>
        <w:jc w:val="both"/>
        <w:rPr>
          <w:rFonts w:ascii="Times New Roman" w:hAnsi="Times New Roman" w:cs="Times New Roman"/>
          <w:iCs/>
          <w:sz w:val="24"/>
          <w:szCs w:val="24"/>
        </w:rPr>
      </w:pPr>
    </w:p>
    <w:p w:rsidR="00F7569B" w:rsidRPr="007B23F8" w:rsidRDefault="00F7569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4. Service Tax Law</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Service tax was introduced in the year 1994 but till date, there is no independent statute for</w:t>
      </w:r>
    </w:p>
    <w:p w:rsidR="00F7569B" w:rsidRPr="007B23F8" w:rsidRDefault="00F7569B" w:rsidP="007B23F8">
      <w:pPr>
        <w:pStyle w:val="ListParagraph"/>
        <w:jc w:val="both"/>
        <w:rPr>
          <w:rFonts w:ascii="Times New Roman" w:hAnsi="Times New Roman" w:cs="Times New Roman"/>
          <w:iCs/>
          <w:sz w:val="24"/>
          <w:szCs w:val="24"/>
        </w:rPr>
      </w:pPr>
      <w:r w:rsidRPr="007B23F8">
        <w:rPr>
          <w:rFonts w:ascii="Times New Roman" w:hAnsi="Times New Roman" w:cs="Times New Roman"/>
          <w:iCs/>
          <w:sz w:val="24"/>
          <w:szCs w:val="24"/>
        </w:rPr>
        <w:t>levying service tax. However, following sources provide statutory provisions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(a) Finance Act, 1994: </w:t>
      </w:r>
      <w:r w:rsidRPr="007B23F8">
        <w:rPr>
          <w:rFonts w:ascii="Times New Roman" w:hAnsi="Times New Roman" w:cs="Times New Roman"/>
          <w:iCs/>
          <w:sz w:val="24"/>
          <w:szCs w:val="24"/>
        </w:rPr>
        <w:t>The statutory provisions relating to levy of service tax on services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were first promulgated through Chapter V of the Finance Act, 1994. </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(b) Rules on service tax: </w:t>
      </w:r>
      <w:r w:rsidRPr="007B23F8">
        <w:rPr>
          <w:rFonts w:ascii="Times New Roman" w:hAnsi="Times New Roman" w:cs="Times New Roman"/>
          <w:iCs/>
          <w:sz w:val="24"/>
          <w:szCs w:val="24"/>
        </w:rPr>
        <w:t>Section 94 of Chapter V and section 96 -I of Chapter VA of the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Finance Act, 1994 grants power to the Central Government for making rules for effective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carrying out the provisions of these Chapters. </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(c) Notifications on service tax</w:t>
      </w:r>
      <w:r w:rsidRPr="007B23F8">
        <w:rPr>
          <w:rFonts w:ascii="Times New Roman" w:hAnsi="Times New Roman" w:cs="Times New Roman"/>
          <w:iCs/>
          <w:sz w:val="24"/>
          <w:szCs w:val="24"/>
        </w:rPr>
        <w:t>: Sections 93 and 94 of Chapter V, and section 96-I of</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Chapter VA of the Finance Act, 1994 empower the Central Government to issue notifications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to exempt any service from service tax and to make rules to implement service tax provisions.</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(d) Circulars or Office Letters (Instructions) on service tax: </w:t>
      </w:r>
      <w:r w:rsidRPr="007B23F8">
        <w:rPr>
          <w:rFonts w:ascii="Times New Roman" w:hAnsi="Times New Roman" w:cs="Times New Roman"/>
          <w:iCs/>
          <w:sz w:val="24"/>
          <w:szCs w:val="24"/>
        </w:rPr>
        <w:t>The Central Board of Excise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and Customs (CBEC) issues departmental circulars or instruction letters from time to time to</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explain the scope of taxable services and the scheme of service tax administration etc. </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(e) Orders on service tax: </w:t>
      </w:r>
      <w:r w:rsidRPr="007B23F8">
        <w:rPr>
          <w:rFonts w:ascii="Times New Roman" w:hAnsi="Times New Roman" w:cs="Times New Roman"/>
          <w:iCs/>
          <w:sz w:val="24"/>
          <w:szCs w:val="24"/>
        </w:rPr>
        <w:t>Accordingly, orders have been issued by the CBEC, from time to</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time, to define jurisdiction of Central Excise Officers for the purposes of service tax.</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(f) Trade Notices on service tax</w:t>
      </w:r>
      <w:r w:rsidRPr="007B23F8">
        <w:rPr>
          <w:rFonts w:ascii="Times New Roman" w:hAnsi="Times New Roman" w:cs="Times New Roman"/>
          <w:iCs/>
          <w:sz w:val="24"/>
          <w:szCs w:val="24"/>
        </w:rPr>
        <w:t>: Trade Notices are issued by the Central Excise/Service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Tax Commissionerates. These Commissionerates receive various instructions from the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Ministry of Finance or Central Board of Excise &amp; Customs for effective implementation and</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administration of the various provisions of service tax law</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p>
    <w:p w:rsidR="00F7569B" w:rsidRPr="007B23F8" w:rsidRDefault="00F7569B" w:rsidP="007B23F8">
      <w:pPr>
        <w:autoSpaceDE w:val="0"/>
        <w:autoSpaceDN w:val="0"/>
        <w:adjustRightInd w:val="0"/>
        <w:spacing w:after="0" w:line="240" w:lineRule="auto"/>
        <w:jc w:val="both"/>
        <w:rPr>
          <w:rFonts w:ascii="Times New Roman" w:hAnsi="Times New Roman" w:cs="Times New Roman"/>
          <w:sz w:val="24"/>
          <w:szCs w:val="24"/>
        </w:rPr>
      </w:pPr>
    </w:p>
    <w:p w:rsidR="00F7569B" w:rsidRPr="007B23F8" w:rsidRDefault="00F7569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5. Selective vs. comprehensive coverage</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Depending on the socio-economic compulsions, each country evolved a taxation system on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services adopting either a comprehensive approach or a selective approach. In</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comprehensive approach all services are made taxable and a negative list is provided to</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exempt some of the services. In selective approach, selective services are subjected to</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service tax. While most of the developed countries, tax is levied on all the services with very</w:t>
      </w:r>
    </w:p>
    <w:p w:rsidR="00F7569B" w:rsidRPr="007B23F8" w:rsidRDefault="00F7569B"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few and limited exemptions.</w:t>
      </w:r>
    </w:p>
    <w:p w:rsidR="008A07A1" w:rsidRPr="007B23F8" w:rsidRDefault="008A07A1" w:rsidP="007B23F8">
      <w:pPr>
        <w:autoSpaceDE w:val="0"/>
        <w:autoSpaceDN w:val="0"/>
        <w:adjustRightInd w:val="0"/>
        <w:spacing w:after="0" w:line="240" w:lineRule="auto"/>
        <w:jc w:val="both"/>
        <w:rPr>
          <w:rFonts w:ascii="Times New Roman" w:hAnsi="Times New Roman" w:cs="Times New Roman"/>
          <w:iCs/>
          <w:sz w:val="24"/>
          <w:szCs w:val="24"/>
        </w:rPr>
      </w:pPr>
    </w:p>
    <w:p w:rsidR="008A07A1" w:rsidRPr="007B23F8" w:rsidRDefault="008A07A1"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6. Administration of service tax</w:t>
      </w:r>
    </w:p>
    <w:p w:rsidR="008A07A1" w:rsidRPr="007B23F8" w:rsidRDefault="008A07A1" w:rsidP="007B23F8">
      <w:pPr>
        <w:autoSpaceDE w:val="0"/>
        <w:autoSpaceDN w:val="0"/>
        <w:adjustRightInd w:val="0"/>
        <w:spacing w:after="0" w:line="240" w:lineRule="auto"/>
        <w:jc w:val="both"/>
        <w:rPr>
          <w:rFonts w:ascii="Times New Roman" w:hAnsi="Times New Roman" w:cs="Times New Roman"/>
          <w:b/>
          <w:bCs/>
          <w:iCs/>
          <w:sz w:val="24"/>
          <w:szCs w:val="24"/>
        </w:rPr>
      </w:pPr>
    </w:p>
    <w:p w:rsidR="0076187B" w:rsidRPr="007B23F8" w:rsidRDefault="0076187B"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ADMINISTRATION OF SERVICE TAX</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functions and powers of Director General (Service Tax) are as follows: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(1) To ensure that proper establishment and infrastructure has been created under different</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Central Excise Commissionerates to monitor the collection and assessment of service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tax.</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(2) To study the staff requirement at field level for proper and effective implementation of</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service tax.</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(3) To study as to how the service tax is being implemented in the field and to suggest</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measures as may be necessary to increase revenue collection or to streamline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procedures.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(4) To undertake study of law and procedures in relation to service tax with a view to simplify</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service tax collection and assessment and make suggestions thereon.</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lastRenderedPageBreak/>
        <w:t>(5) To form a data base regarding the collection of service tax from the date of its inception</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 1994 and to monitor the revenue collection from service tax.</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(6) To inspect the service tax cells in the Commissionerate to ensure that they are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functioning effectively.</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iCs/>
          <w:sz w:val="24"/>
          <w:szCs w:val="24"/>
        </w:rPr>
        <w:t>(7) To undertake any other functions as assigned by the Board from time to time.</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administrative machinery of the service tax law can be understood with the help of the</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iCs/>
          <w:sz w:val="24"/>
          <w:szCs w:val="24"/>
        </w:rPr>
        <w:t>following diagram:</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MINISTRY OF FINANCE (1)</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DEPARTMENT OF REVENUE (2)</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CENTRAL BOARD OF EXCISE AND CUSTOMS (3)</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CENTRAL EXCISE ZONES HEADED BY CHIEF COMMISSIONERS (4)</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CENTRAL EXCISE COMMISIONERATES HEADED BY COMMISSIONERS (5)</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SERVICE TAX COMMISSIONERATE (6)</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ADDITIONAL COMMISSIONER (7)</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JOINT COMMISSIONER (8)</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ASSISTANT COMMISSIONER/DEPUTY COMMISSIONER (9)</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SUPERINTENDENT (10)</w:t>
      </w:r>
    </w:p>
    <w:p w:rsidR="0076187B"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INSPECTOR (11)</w:t>
      </w:r>
    </w:p>
    <w:p w:rsidR="002E3F23" w:rsidRPr="007B23F8" w:rsidRDefault="002E3F23" w:rsidP="007B23F8">
      <w:pPr>
        <w:autoSpaceDE w:val="0"/>
        <w:autoSpaceDN w:val="0"/>
        <w:adjustRightInd w:val="0"/>
        <w:spacing w:after="0" w:line="240" w:lineRule="auto"/>
        <w:jc w:val="both"/>
        <w:rPr>
          <w:rFonts w:ascii="Times New Roman" w:hAnsi="Times New Roman" w:cs="Times New Roman"/>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7. Role of a Chartered Accountant</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Since with the introduction of the negative list the gamut of service tax has expanded</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substantially, there would be a great need for professionals to advice and assist the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assessees. A chartered accountant with strong grounding in accounting coupled with his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training and experience is well-equipped to position himself in the role as an advisor and</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facilitator for due compliance of service tax law. The nature of professional services could be: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(a) Advisory services :</w:t>
      </w:r>
      <w:r w:rsidRPr="007B23F8">
        <w:rPr>
          <w:rFonts w:ascii="Times New Roman" w:hAnsi="Times New Roman" w:cs="Times New Roman"/>
          <w:iCs/>
          <w:sz w:val="24"/>
          <w:szCs w:val="24"/>
        </w:rPr>
        <w:t>advise the applicability of service tax qua an activity or service.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(b) Procedural compliance: </w:t>
      </w:r>
      <w:r w:rsidRPr="007B23F8">
        <w:rPr>
          <w:rFonts w:ascii="Times New Roman" w:hAnsi="Times New Roman" w:cs="Times New Roman"/>
          <w:iCs/>
          <w:sz w:val="24"/>
          <w:szCs w:val="24"/>
        </w:rPr>
        <w:t>The service tax law envisages registration, payment of tax,</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filing returns and assessments involving interface with the excise department.</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(c) Personal representation: </w:t>
      </w:r>
      <w:r w:rsidRPr="007B23F8">
        <w:rPr>
          <w:rFonts w:ascii="Times New Roman" w:hAnsi="Times New Roman" w:cs="Times New Roman"/>
          <w:iCs/>
          <w:sz w:val="24"/>
          <w:szCs w:val="24"/>
        </w:rPr>
        <w:t>As per the service tax law read with the Central Excise Act</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and Rules, a chartered accountant is allowed to appear before the assessment authority,</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Commissioner (Appeals) (first appeal) and Tribunal (second appeal). </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(d) Certification and audit: </w:t>
      </w:r>
      <w:r w:rsidRPr="007B23F8">
        <w:rPr>
          <w:rFonts w:ascii="Times New Roman" w:hAnsi="Times New Roman" w:cs="Times New Roman"/>
          <w:iCs/>
          <w:sz w:val="24"/>
          <w:szCs w:val="24"/>
        </w:rPr>
        <w:t>With the widening of tax base there will be a phenomenal</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growth in the number of service tax assessees. In the ensuing years the department would</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have to evolve a mechanism where there is management by exception i.e. </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(e) Onerous task to keep pace : </w:t>
      </w:r>
      <w:r w:rsidRPr="007B23F8">
        <w:rPr>
          <w:rFonts w:ascii="Times New Roman" w:hAnsi="Times New Roman" w:cs="Times New Roman"/>
          <w:iCs/>
          <w:sz w:val="24"/>
          <w:szCs w:val="24"/>
        </w:rPr>
        <w:t>The service tax like excise is administered more by way of</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trade notices issued by various Commissionerates.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8. Extent, Commencement and Application [Section 64]</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I. Extent &amp; commencement: </w:t>
      </w:r>
      <w:r w:rsidRPr="007B23F8">
        <w:rPr>
          <w:rFonts w:ascii="Times New Roman" w:hAnsi="Times New Roman" w:cs="Times New Roman"/>
          <w:iCs/>
          <w:sz w:val="24"/>
          <w:szCs w:val="24"/>
        </w:rPr>
        <w:t>The Finance Act, 1994 came into force from 1.7.1994. Vide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section 64(1), the provisions of the Act extends to the whole of the country except the State of</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iCs/>
          <w:sz w:val="24"/>
          <w:szCs w:val="24"/>
        </w:rPr>
        <w:t xml:space="preserve">Jammu and Kashmir, and vide section 64(3), the levy applies to all </w:t>
      </w:r>
      <w:r w:rsidRPr="007B23F8">
        <w:rPr>
          <w:rFonts w:ascii="Times New Roman" w:hAnsi="Times New Roman" w:cs="Times New Roman"/>
          <w:b/>
          <w:bCs/>
          <w:iCs/>
          <w:sz w:val="24"/>
          <w:szCs w:val="24"/>
        </w:rPr>
        <w:t>“taxable services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provided”</w:t>
      </w:r>
      <w:r w:rsidRPr="007B23F8">
        <w:rPr>
          <w:rFonts w:ascii="Times New Roman" w:hAnsi="Times New Roman" w:cs="Times New Roman"/>
          <w:iCs/>
          <w:sz w:val="24"/>
          <w:szCs w:val="24"/>
        </w:rPr>
        <w:t>.</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lastRenderedPageBreak/>
        <w:t>Provisions of the Act do not extend to Jammu &amp; Kashmir</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 Service provided in Jammu &amp; Kashmir not liable to service tax:</w:t>
      </w:r>
    </w:p>
    <w:p w:rsidR="002E3F23" w:rsidRPr="007B23F8" w:rsidRDefault="002E3F23" w:rsidP="007B23F8">
      <w:pPr>
        <w:autoSpaceDE w:val="0"/>
        <w:autoSpaceDN w:val="0"/>
        <w:adjustRightInd w:val="0"/>
        <w:spacing w:after="0" w:line="240" w:lineRule="auto"/>
        <w:jc w:val="both"/>
        <w:rPr>
          <w:rFonts w:ascii="Times New Roman" w:hAnsi="Times New Roman" w:cs="Times New Roman"/>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II. Levy of service tax: </w:t>
      </w:r>
      <w:r w:rsidRPr="007B23F8">
        <w:rPr>
          <w:rFonts w:ascii="Times New Roman" w:hAnsi="Times New Roman" w:cs="Times New Roman"/>
          <w:iCs/>
          <w:sz w:val="24"/>
          <w:szCs w:val="24"/>
        </w:rPr>
        <w:t>Levy of service tax extends to whole of India except Jammu and</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Kashmir.</w:t>
      </w: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9. Definition of service [Section 65B(44)]</w:t>
      </w:r>
    </w:p>
    <w:p w:rsidR="00925C42" w:rsidRPr="007B23F8" w:rsidRDefault="00925C42" w:rsidP="007B23F8">
      <w:pPr>
        <w:autoSpaceDE w:val="0"/>
        <w:autoSpaceDN w:val="0"/>
        <w:adjustRightInd w:val="0"/>
        <w:spacing w:after="0" w:line="240" w:lineRule="auto"/>
        <w:jc w:val="both"/>
        <w:rPr>
          <w:rFonts w:ascii="Times New Roman" w:hAnsi="Times New Roman" w:cs="Times New Roman"/>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 Meaning of service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Service means</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 any activity for consideration</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(ii) carried out by a person for another and</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(iii) includes a declared service.</w:t>
      </w:r>
    </w:p>
    <w:p w:rsidR="002E3F23" w:rsidRPr="007B23F8" w:rsidRDefault="002E3F23" w:rsidP="007B23F8">
      <w:pPr>
        <w:autoSpaceDE w:val="0"/>
        <w:autoSpaceDN w:val="0"/>
        <w:adjustRightInd w:val="0"/>
        <w:spacing w:after="0" w:line="240" w:lineRule="auto"/>
        <w:jc w:val="both"/>
        <w:rPr>
          <w:rFonts w:ascii="Times New Roman" w:hAnsi="Times New Roman" w:cs="Times New Roman"/>
          <w:iCs/>
          <w:sz w:val="24"/>
          <w:szCs w:val="24"/>
        </w:rPr>
      </w:pPr>
    </w:p>
    <w:p w:rsidR="00925C42" w:rsidRPr="007B23F8" w:rsidRDefault="00925C42" w:rsidP="007B23F8">
      <w:pPr>
        <w:autoSpaceDE w:val="0"/>
        <w:autoSpaceDN w:val="0"/>
        <w:adjustRightInd w:val="0"/>
        <w:spacing w:after="0" w:line="240" w:lineRule="auto"/>
        <w:jc w:val="both"/>
        <w:rPr>
          <w:rFonts w:ascii="Times New Roman" w:hAnsi="Times New Roman" w:cs="Times New Roman"/>
          <w:b/>
          <w:bCs/>
          <w:iCs/>
          <w:sz w:val="24"/>
          <w:szCs w:val="24"/>
        </w:rPr>
      </w:pPr>
    </w:p>
    <w:p w:rsidR="002E3F23" w:rsidRPr="007B23F8" w:rsidRDefault="002E3F23"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 ANY ACTIVITY FOR CONSIDERATION</w:t>
      </w:r>
    </w:p>
    <w:p w:rsidR="002E3F23" w:rsidRPr="007B23F8" w:rsidRDefault="002E3F23" w:rsidP="007B23F8">
      <w:pPr>
        <w:autoSpaceDE w:val="0"/>
        <w:autoSpaceDN w:val="0"/>
        <w:adjustRightInd w:val="0"/>
        <w:spacing w:after="0" w:line="240" w:lineRule="auto"/>
        <w:jc w:val="both"/>
        <w:rPr>
          <w:rFonts w:ascii="Times New Roman" w:hAnsi="Times New Roman" w:cs="Times New Roman"/>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 What is an Activity?</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word ‘activity’ is a term with very wide connotation. It has not been defined in the Finance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Act, 1994. However, in terms of the common understanding of the word, activity would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include:-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 an act done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(ii) a work done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(iii) a deed done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(iv) an operation carried out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(v) execution of an act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(vi) provision of a facility etc.</w:t>
      </w:r>
    </w:p>
    <w:p w:rsidR="002E3F23"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Activity could be active or passive and would also include forbearance to act.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(b) What is a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Explanation (a) to section 67 of the Act provides an inclusive definition of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Hence, for better understanding, it would be preferable to refer definition of the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as given in section 2 (d) of the Indian Contract Act, 1872 as follows-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“When, at the desire of the promisor, the promisee or any other person has done or abstained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from doing, or does or abstains from doing, or promises to do or to abstain from doing,</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something, such act or abstinence or promise is called a </w:t>
      </w:r>
      <w:r w:rsidRPr="007B23F8">
        <w:rPr>
          <w:rFonts w:ascii="Times New Roman" w:hAnsi="Times New Roman" w:cs="Times New Roman"/>
          <w:b/>
          <w:bCs/>
          <w:iCs/>
          <w:sz w:val="24"/>
          <w:szCs w:val="24"/>
        </w:rPr>
        <w:t>consideration for the promise</w:t>
      </w:r>
      <w:r w:rsidRPr="007B23F8">
        <w:rPr>
          <w:rFonts w:ascii="Times New Roman" w:hAnsi="Times New Roman" w:cs="Times New Roman"/>
          <w:iCs/>
          <w:sz w:val="24"/>
          <w:szCs w:val="24"/>
        </w:rPr>
        <w: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(c) Activity for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 Implications of the condition that activity should be carried out for a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To be taxable, an activity should be carried out by a person for a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Activity carried out without any consideration like donations, gifts or free charities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are therefore outside the ambit of service. For example, grants given for a research</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where the researcher is under no obligation to carry out a particular research would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lastRenderedPageBreak/>
        <w:t>not be a consideration for such research.</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An act by a charity for consideration would be a service and taxable unless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otherwise exempted.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Conditions in a grant stipulating merely proper usage of funds and furnishing of</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account also will not result in making it a provision of service.</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(ii) Concept of activity for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 concept ‘activity for a consideration’ involves an element of contractual relationship</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wherein the person doing an activity does so at the desire of the person for whom the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activity is done in exchange for a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 Direct and immediate link between activity and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(i) Direct link: </w:t>
      </w:r>
      <w:r w:rsidRPr="007B23F8">
        <w:rPr>
          <w:rFonts w:ascii="Times New Roman" w:hAnsi="Times New Roman" w:cs="Times New Roman"/>
          <w:iCs/>
          <w:sz w:val="24"/>
          <w:szCs w:val="24"/>
        </w:rPr>
        <w:t>It implies that there should be a direct link and not any casual link</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between activity and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Services received from government against taxes paid not taxable per se, as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no direct link is there.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Free seminar to educate about prudent investment indirectly promoting a</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mutual fund, in this case also direct link is missing.</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Services received from a club against membership, there is a direct link of</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making the facilities available for use, whether or not immediately used.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 xml:space="preserve">(ii) Immediate connection: </w:t>
      </w:r>
      <w:r w:rsidRPr="007B23F8">
        <w:rPr>
          <w:rFonts w:ascii="Times New Roman" w:hAnsi="Times New Roman" w:cs="Times New Roman"/>
          <w:iCs/>
          <w:sz w:val="24"/>
          <w:szCs w:val="24"/>
        </w:rPr>
        <w:t>It implies that there should be an immediate and not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remote connection between activity and consideration.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(b) Not to include any activity where no such reciprocity</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 Activity without consideration not taxable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Examples of an activity without consideration are as follows:-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Tourism information free of charge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Access to free TV channels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An artist performing on a street where passersby may drop some coins in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his bowl kept either after feeling rejoiced or out of compassion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Large number of governmental activities for citizens</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(ii) Consideration without activity not taxable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Examples of consideration without an activity are as follows:-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Personal obligations e.g. pocket money</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Amount paid as alimony for divorce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Donations without conditions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Pure gifts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Tips and ex-gratia payments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13. Principles of interpretation of specified descriptions of services</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or bundled services [Section 66F]</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Unless otherwise specified, reference to a service (herein referred to as main service) shall</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not include reference to a service which is used for providing main service </w:t>
      </w:r>
      <w:r w:rsidRPr="007B23F8">
        <w:rPr>
          <w:rFonts w:ascii="Times New Roman" w:hAnsi="Times New Roman" w:cs="Times New Roman"/>
          <w:b/>
          <w:bCs/>
          <w:iCs/>
          <w:sz w:val="24"/>
          <w:szCs w:val="24"/>
        </w:rPr>
        <w:t>[Sub-section (1)]</w:t>
      </w:r>
      <w:r w:rsidRPr="007B23F8">
        <w:rPr>
          <w:rFonts w:ascii="Times New Roman" w:hAnsi="Times New Roman" w:cs="Times New Roman"/>
          <w:iCs/>
          <w:sz w:val="24"/>
          <w:szCs w:val="24"/>
        </w:rPr>
        <w: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Where a service is capable of differential treatment for any purpose based on its description,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iCs/>
          <w:sz w:val="24"/>
          <w:szCs w:val="24"/>
        </w:rPr>
        <w:t xml:space="preserve">the most specific description shall be preferred over a more general description </w:t>
      </w:r>
      <w:r w:rsidRPr="007B23F8">
        <w:rPr>
          <w:rFonts w:ascii="Times New Roman" w:hAnsi="Times New Roman" w:cs="Times New Roman"/>
          <w:b/>
          <w:bCs/>
          <w:iCs/>
          <w:sz w:val="24"/>
          <w:szCs w:val="24"/>
        </w:rPr>
        <w:t>[Sub-section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b/>
          <w:bCs/>
          <w:iCs/>
          <w:sz w:val="24"/>
          <w:szCs w:val="24"/>
        </w:rPr>
        <w:t>(2)]</w:t>
      </w:r>
      <w:r w:rsidRPr="007B23F8">
        <w:rPr>
          <w:rFonts w:ascii="Times New Roman" w:hAnsi="Times New Roman" w:cs="Times New Roman"/>
          <w:iCs/>
          <w:sz w:val="24"/>
          <w:szCs w:val="24"/>
        </w:rPr>
        <w:t>.</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ANALYSIS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Although the negative list approach largely obviates the need for descriptions of services,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such descriptions continue to exist in –</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Negative list of services.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Declared list of services.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Exemption notifications.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Place of Provision of Service Rules, 2012</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iCs/>
          <w:sz w:val="24"/>
          <w:szCs w:val="24"/>
        </w:rPr>
        <w:t>In a few other rules and notifications e.g. CENVAT Credit Rules, 2004.</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Section 66F lays down the principles of interpretation of specified descriptions of services and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bundled services.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(b) Sub-section (3)-Taxability of bundled service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Two rules have been prescribed for determining the taxability of bundled services in subsection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(3).</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These rules, which are explained below, are subject to the provisions of the rule contained in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sub section (2) of section 66F viz a specific description will be preferred over a general</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description.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 Services which are naturally bundled in the ordinary course of business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If various elements of a bundled service are naturally bundled in the ordinary course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of business, it shall be treated as provision of a single service which gives such</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bundle its essential character.</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(ii) Services which are not naturally bundled in the ordinary course of business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If various elements of a bundled service are not naturally bundled in the ordinary</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course of business, it shall be treated as provision of a service which attracts the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highest amount of service tax.</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14. Date of determination of rate of tax, value of taxable service and</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rate of exchange [Section 67A]</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Section 67A provides that the rate of service tax, value of a taxable service and rate of</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exchange will be the one as in force or as applicable at the time when the taxable service has</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been provided or agreed to be provided.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15. Small Service Provider’s (SSP) exemption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Central Government has exempted the taxable services of aggregate value not exceeding</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sz w:val="24"/>
          <w:szCs w:val="24"/>
        </w:rPr>
        <w:t xml:space="preserve">` </w:t>
      </w:r>
      <w:r w:rsidRPr="007B23F8">
        <w:rPr>
          <w:rFonts w:ascii="Times New Roman" w:hAnsi="Times New Roman" w:cs="Times New Roman"/>
          <w:iCs/>
          <w:sz w:val="24"/>
          <w:szCs w:val="24"/>
        </w:rPr>
        <w:t>10 lakh in any financial year from the whole of the service tax leviable thereon under section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66B of the Finance Act, 1994 in case the aggregate value of taxable services rendered by the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 xml:space="preserve">service provider from one or more premises, does not exceed </w:t>
      </w:r>
      <w:r w:rsidRPr="007B23F8">
        <w:rPr>
          <w:rFonts w:ascii="Times New Roman" w:hAnsi="Times New Roman" w:cs="Times New Roman"/>
          <w:sz w:val="24"/>
          <w:szCs w:val="24"/>
        </w:rPr>
        <w:t xml:space="preserve">` </w:t>
      </w:r>
      <w:r w:rsidRPr="007B23F8">
        <w:rPr>
          <w:rFonts w:ascii="Times New Roman" w:hAnsi="Times New Roman" w:cs="Times New Roman"/>
          <w:iCs/>
          <w:sz w:val="24"/>
          <w:szCs w:val="24"/>
        </w:rPr>
        <w:t>10 lakh in the preceding</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financial year. However, such exemption is not available to the taxable services provided by a</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person under a brand name or trade name, whether registered or not, of another person and</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t>to such value of taxable services in respect of which service tax is payable on reverse charge</w:t>
      </w:r>
    </w:p>
    <w:p w:rsidR="00C40957" w:rsidRPr="007B23F8" w:rsidRDefault="00C40957" w:rsidP="007B23F8">
      <w:pPr>
        <w:autoSpaceDE w:val="0"/>
        <w:autoSpaceDN w:val="0"/>
        <w:adjustRightInd w:val="0"/>
        <w:spacing w:after="0" w:line="240" w:lineRule="auto"/>
        <w:jc w:val="both"/>
        <w:rPr>
          <w:rFonts w:ascii="Times New Roman" w:hAnsi="Times New Roman" w:cs="Times New Roman"/>
          <w:iCs/>
          <w:sz w:val="24"/>
          <w:szCs w:val="24"/>
        </w:rPr>
      </w:pPr>
      <w:r w:rsidRPr="007B23F8">
        <w:rPr>
          <w:rFonts w:ascii="Times New Roman" w:hAnsi="Times New Roman" w:cs="Times New Roman"/>
          <w:iCs/>
          <w:sz w:val="24"/>
          <w:szCs w:val="24"/>
        </w:rPr>
        <w:lastRenderedPageBreak/>
        <w:t>mechanism by a person (discussed in detail in Paper-8 Indirect Tax Laws at Final Level).</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Cs/>
          <w:sz w:val="24"/>
          <w:szCs w:val="24"/>
        </w:rPr>
      </w:pPr>
      <w:r w:rsidRPr="007B23F8">
        <w:rPr>
          <w:rFonts w:ascii="Times New Roman" w:hAnsi="Times New Roman" w:cs="Times New Roman"/>
          <w:b/>
          <w:bCs/>
          <w:iCs/>
          <w:sz w:val="24"/>
          <w:szCs w:val="24"/>
        </w:rPr>
        <w:t>[Notification No. 33/2012 – ST dated 20.06.2012</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i/>
          <w:iCs/>
          <w:sz w:val="24"/>
          <w:szCs w:val="24"/>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2</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Point of Taxation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highlight w:val="yellow"/>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highlight w:val="yellow"/>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1. Introduction</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Point of taxation means the point in time when a service shall be deemed to have been</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provided. The point of taxation enables us to determine the rate of tax, value of taxable</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service, rate of exchange and due date for payment of service tax.</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As per these rules, point of</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taxation is –</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eastAsia="SymbolMT" w:hAnsi="Times New Roman" w:cs="Times New Roman"/>
          <w:sz w:val="24"/>
          <w:szCs w:val="24"/>
          <w:highlight w:val="yellow"/>
        </w:rPr>
        <w:t xml:space="preserve">• </w:t>
      </w:r>
      <w:r w:rsidRPr="007B23F8">
        <w:rPr>
          <w:rFonts w:ascii="Times New Roman" w:hAnsi="Times New Roman" w:cs="Times New Roman"/>
          <w:sz w:val="24"/>
          <w:szCs w:val="24"/>
          <w:highlight w:val="yellow"/>
        </w:rPr>
        <w:t>the time when the invoice for the service provided or agreed to be provided is issued;</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eastAsia="SymbolMT" w:hAnsi="Times New Roman" w:cs="Times New Roman"/>
          <w:sz w:val="24"/>
          <w:szCs w:val="24"/>
          <w:highlight w:val="yellow"/>
        </w:rPr>
        <w:t xml:space="preserve">• </w:t>
      </w:r>
      <w:r w:rsidRPr="007B23F8">
        <w:rPr>
          <w:rFonts w:ascii="Times New Roman" w:hAnsi="Times New Roman" w:cs="Times New Roman"/>
          <w:sz w:val="24"/>
          <w:szCs w:val="24"/>
          <w:highlight w:val="yellow"/>
        </w:rPr>
        <w:t>if invoice is not issued within prescribed time period (30 days except for specified</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financial sector where it is 45 days) of completion of provision of service, then the date of</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completion of service;</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eastAsia="SymbolMT" w:hAnsi="Times New Roman" w:cs="Times New Roman"/>
          <w:sz w:val="24"/>
          <w:szCs w:val="24"/>
          <w:highlight w:val="yellow"/>
        </w:rPr>
        <w:t xml:space="preserve">• </w:t>
      </w:r>
      <w:r w:rsidRPr="007B23F8">
        <w:rPr>
          <w:rFonts w:ascii="Times New Roman" w:hAnsi="Times New Roman" w:cs="Times New Roman"/>
          <w:sz w:val="24"/>
          <w:szCs w:val="24"/>
          <w:highlight w:val="yellow"/>
        </w:rPr>
        <w:t>the date of receipt of payment where payment is received before issuance of invoice or</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completion of service.</w:t>
      </w:r>
    </w:p>
    <w:p w:rsidR="00C40957" w:rsidRPr="007B23F8" w:rsidRDefault="00C40957"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C40957" w:rsidRPr="007B23F8" w:rsidRDefault="00C4095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highlight w:val="yellow"/>
        </w:rPr>
        <w:t>2. Determination of point of taxation-General rule [Rule 3</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3</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Valuation of Taxable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1. Valuation of taxable services for charging service tax [Section 67]</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Section 67 provides for the valuation of taxable services. The provisions of this section are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sz w:val="24"/>
          <w:szCs w:val="24"/>
          <w:highlight w:val="yellow"/>
        </w:rPr>
        <w:t>discussed below:</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(1) Consideration in terms of money</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(2) Consideration not wholly or partly in terms of money</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(3) Consideration not ascertainable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(4) Where the gross amount charged is inclusive of service tax payable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(5) Gross amount charged includes amount received before/during/after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highlight w:val="yellow"/>
        </w:rPr>
      </w:pPr>
      <w:r w:rsidRPr="007B23F8">
        <w:rPr>
          <w:rFonts w:ascii="Times New Roman" w:hAnsi="Times New Roman" w:cs="Times New Roman"/>
          <w:b/>
          <w:bCs/>
          <w:sz w:val="24"/>
          <w:szCs w:val="24"/>
          <w:highlight w:val="yellow"/>
        </w:rPr>
        <w:t>provision of such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highlight w:val="yellow"/>
        </w:rPr>
      </w:pPr>
      <w:r w:rsidRPr="007B23F8">
        <w:rPr>
          <w:rFonts w:ascii="Times New Roman" w:hAnsi="Times New Roman" w:cs="Times New Roman"/>
          <w:b/>
          <w:bCs/>
          <w:sz w:val="24"/>
          <w:szCs w:val="24"/>
          <w:highlight w:val="yellow"/>
        </w:rPr>
        <w:t xml:space="preserve">(6) </w:t>
      </w:r>
      <w:r w:rsidRPr="007B23F8">
        <w:rPr>
          <w:rFonts w:ascii="Times New Roman" w:hAnsi="Times New Roman" w:cs="Times New Roman"/>
          <w:sz w:val="24"/>
          <w:szCs w:val="24"/>
          <w:highlight w:val="yellow"/>
        </w:rPr>
        <w:t>Subject to the aforementioned provisions mentioned, the value of a taxable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highlight w:val="yellow"/>
        </w:rPr>
        <w:t>shall be determined in such manner as may be prescribed.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lastRenderedPageBreak/>
        <w:t>4</w:t>
      </w:r>
      <w:r w:rsidR="007B23F8">
        <w:rPr>
          <w:rFonts w:ascii="Times New Roman" w:hAnsi="Times New Roman" w:cs="Times New Roman"/>
          <w:b/>
          <w:bCs/>
          <w:sz w:val="24"/>
          <w:szCs w:val="24"/>
        </w:rPr>
        <w:t>.</w:t>
      </w:r>
      <w:r w:rsidRPr="007B23F8">
        <w:rPr>
          <w:rFonts w:ascii="Times New Roman" w:hAnsi="Times New Roman" w:cs="Times New Roman"/>
          <w:b/>
          <w:bCs/>
          <w:sz w:val="24"/>
          <w:szCs w:val="24"/>
        </w:rPr>
        <w:t>Payment of Service Tax and Filing of</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Returns</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1.1 Person liable to pay service tax [Section 68(1)]</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Generally, the service provider rendering taxable services is liable to pay service tax to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Central Government at regular intervals of time. However, in certain cases, Government finds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it convenient to collect service tax from the service receiver.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1.2 Sub-contractors liable to service tax</w:t>
      </w:r>
    </w:p>
    <w:p w:rsidR="002C378D" w:rsidRPr="007B23F8" w:rsidRDefault="002C378D" w:rsidP="007B23F8">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taxable service provider outsources a part of the work by engaging another service provider, generally known as sub-contractor.</w:t>
      </w:r>
    </w:p>
    <w:p w:rsidR="002C378D" w:rsidRPr="007B23F8" w:rsidRDefault="002C378D" w:rsidP="007B23F8">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sub-contractor is essentially a taxable service provider. The fact that services provided by such sub-contractors are used by the main service provider for completion of his work does not in any way alter the fact of provision of taxable service by the sub-contractor.</w:t>
      </w:r>
    </w:p>
    <w:p w:rsidR="002C378D" w:rsidRPr="007B23F8" w:rsidRDefault="002C378D"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advantage of the sub contractor being in the CENVAT chain is that the credit of inputs, capital goods or input services utilized by him for providing the services can be passed onto the main contractor whereby the transaction would become tax efficient.</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1.3 Payment of service tax [Rule 6 of the Service Tax Rules, 1994]</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(a) Payment both on receipt and accrual basis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 per rule 6(1) of the Service Tax Rules, 1994, service tax is payable on service deemed to</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be provided as per Point of Taxation Rules, 2011. As per the Point of Taxation Rules, 2011:-</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In case the invoice is issued within the prescribed period of </w:t>
      </w:r>
      <w:r w:rsidRPr="007B23F8">
        <w:rPr>
          <w:rFonts w:ascii="Times New Roman" w:hAnsi="Times New Roman" w:cs="Times New Roman"/>
          <w:b/>
          <w:bCs/>
          <w:i/>
          <w:iCs/>
          <w:sz w:val="24"/>
          <w:szCs w:val="24"/>
        </w:rPr>
        <w:t xml:space="preserve">30 days </w:t>
      </w:r>
      <w:r w:rsidRPr="007B23F8">
        <w:rPr>
          <w:rFonts w:ascii="Times New Roman" w:hAnsi="Times New Roman" w:cs="Times New Roman"/>
          <w:sz w:val="24"/>
          <w:szCs w:val="24"/>
        </w:rPr>
        <w:t>from the date of</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completion of provision of service, service tax is payable on:-</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date of invoice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date of payment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whichever is earlier.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However, in case the invoice is not issued within </w:t>
      </w:r>
      <w:r w:rsidRPr="007B23F8">
        <w:rPr>
          <w:rFonts w:ascii="Times New Roman" w:hAnsi="Times New Roman" w:cs="Times New Roman"/>
          <w:b/>
          <w:bCs/>
          <w:i/>
          <w:iCs/>
          <w:sz w:val="24"/>
          <w:szCs w:val="24"/>
        </w:rPr>
        <w:t xml:space="preserve">30 days </w:t>
      </w:r>
      <w:r w:rsidRPr="007B23F8">
        <w:rPr>
          <w:rFonts w:ascii="Times New Roman" w:hAnsi="Times New Roman" w:cs="Times New Roman"/>
          <w:sz w:val="24"/>
          <w:szCs w:val="24"/>
        </w:rPr>
        <w:t>of the completion of the provision of</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service, service tax is payable on:-</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date of completion of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date of payment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whichever is earlier.</w:t>
      </w:r>
    </w:p>
    <w:p w:rsidR="002C378D"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(b) Service tax not payable on free services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Section 67(1)(iii) and Service Tax (Determination of Value) Rules, 2006 make provisions for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valuation even when consideration is not ascertainable. if the value is zero, the tax will also be zero even though the service may be taxable.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(c) Service tax liable to be paid even if not collected from the client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Section 68 casts the liability to pay service tax upon the service provider. This liability is not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contingent upon the service provider realizing or charging the service tax at the prevailing</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rate. However, sometimes it may happen that the assessee is not able to charge service tax</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because of the nature of service or he fails to recover the service tax from the client/customer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 he is not aware that his services are taxable.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(d) Service tax payable on advance received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 per general rule 3 of the Point of Taxation Rules, 2011, service tax is payable on any</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advance by whatever name known, received by the service provider towards the provision of</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(e) Advance payment of service tax : </w:t>
      </w:r>
      <w:r w:rsidRPr="007B23F8">
        <w:rPr>
          <w:rFonts w:ascii="Times New Roman" w:hAnsi="Times New Roman" w:cs="Times New Roman"/>
          <w:sz w:val="24"/>
          <w:szCs w:val="24"/>
        </w:rPr>
        <w:t>The assessee has been provided a facility to make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advance payment of service tax on his own and adjust the amount so paid against the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tax which he is liable to pay for the subsequent period.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(f) Self adjustment of service tax where services are partly or wholly not rendered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Where an assessee has issued an invoice, or received any payment, against a service to be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provided which is not so provided by him either wholly or partially for any reason or where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amount of invoice is renegotiated due to deficient provision of service, or any terms contained in a contract, the assessee may take the credit of such excess service tax paid by him, if the assessee: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(g) Service tax collected from the recipient of service must be paid to the Central</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Government [Section 73A]</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Section 73A covers the amounts collected by any person in the guise of service tax. At times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tax payers who are unsure of tax liability collect the service tax, but do not remit the amount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so collected.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 Service tax collected to be deposited with the Central Government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Service tax collected has to be paid to the credit of the Central Government in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following cases—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Person liable to pay service tax has collected service tax in excess assessed or</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determined and paid on any taxable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sz w:val="24"/>
          <w:szCs w:val="24"/>
        </w:rPr>
        <w:t xml:space="preserve">(b) Any person has collected the service tax which is not required to be collected </w:t>
      </w:r>
      <w:r w:rsidRPr="007B23F8">
        <w:rPr>
          <w:rFonts w:ascii="Times New Roman" w:hAnsi="Times New Roman" w:cs="Times New Roman"/>
          <w:b/>
          <w:bCs/>
          <w:sz w:val="24"/>
          <w:szCs w:val="24"/>
        </w:rPr>
        <w:t>[Subsection</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 and (2)].</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(ii) Notice to be served in case the service tax not so deposited with the Central</w:t>
      </w:r>
    </w:p>
    <w:p w:rsidR="002C378D"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Government</w:t>
      </w: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(iii) Adjustment of amount paid to the credit of the Central Government against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service tax payable [Sub-section (5) &amp; (6)]</w:t>
      </w: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(h) Interest on amount collected in excess [Section 73B]</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 Cases where interest is to be levied: </w:t>
      </w:r>
      <w:r w:rsidRPr="007B23F8">
        <w:rPr>
          <w:rFonts w:ascii="Times New Roman" w:hAnsi="Times New Roman" w:cs="Times New Roman"/>
          <w:sz w:val="24"/>
          <w:szCs w:val="24"/>
        </w:rPr>
        <w:t>Where an amount has been collected in excess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of the tax assessed/determined and paid for any taxable service under this Chapter/rules</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made thereunder from the recipient of such service.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(ii) Who is liable to pay interest and on what amount?: </w:t>
      </w:r>
      <w:r w:rsidRPr="007B23F8">
        <w:rPr>
          <w:rFonts w:ascii="Times New Roman" w:hAnsi="Times New Roman" w:cs="Times New Roman"/>
          <w:sz w:val="24"/>
          <w:szCs w:val="24"/>
        </w:rPr>
        <w:t>Such person who is liable to pay</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such amount as determined under sub-section (4) of section 73A above, shall, in addition</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to the amount, be liable to pay interest.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(iii) Rate of interest : </w:t>
      </w:r>
      <w:r w:rsidRPr="007B23F8">
        <w:rPr>
          <w:rFonts w:ascii="Times New Roman" w:hAnsi="Times New Roman" w:cs="Times New Roman"/>
          <w:sz w:val="24"/>
          <w:szCs w:val="24"/>
        </w:rPr>
        <w:t>The interest could be ranging between 10% to 24% p.a. At present,</w:t>
      </w:r>
    </w:p>
    <w:p w:rsidR="002C378D" w:rsidRPr="007B23F8" w:rsidRDefault="002C378D" w:rsidP="007B23F8">
      <w:pPr>
        <w:autoSpaceDE w:val="0"/>
        <w:autoSpaceDN w:val="0"/>
        <w:adjustRightInd w:val="0"/>
        <w:spacing w:after="0" w:line="240" w:lineRule="auto"/>
        <w:jc w:val="both"/>
        <w:rPr>
          <w:rFonts w:ascii="Times New Roman" w:hAnsi="Times New Roman" w:cs="Times New Roman"/>
          <w:i/>
          <w:iCs/>
          <w:sz w:val="24"/>
          <w:szCs w:val="24"/>
        </w:rPr>
      </w:pPr>
      <w:r w:rsidRPr="007B23F8">
        <w:rPr>
          <w:rFonts w:ascii="Times New Roman" w:hAnsi="Times New Roman" w:cs="Times New Roman"/>
          <w:sz w:val="24"/>
          <w:szCs w:val="24"/>
        </w:rPr>
        <w:t xml:space="preserve">the rate of interest @ 18% p.a has been notified vide </w:t>
      </w:r>
      <w:r w:rsidRPr="007B23F8">
        <w:rPr>
          <w:rFonts w:ascii="Times New Roman" w:hAnsi="Times New Roman" w:cs="Times New Roman"/>
          <w:i/>
          <w:iCs/>
          <w:sz w:val="24"/>
          <w:szCs w:val="24"/>
        </w:rPr>
        <w:t>Notification No. 15/2011 dated</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i/>
          <w:iCs/>
          <w:sz w:val="24"/>
          <w:szCs w:val="24"/>
        </w:rPr>
        <w:t>01.03.2011</w:t>
      </w:r>
      <w:r w:rsidRPr="007B23F8">
        <w:rPr>
          <w:rFonts w:ascii="Times New Roman" w:hAnsi="Times New Roman" w:cs="Times New Roman"/>
          <w:sz w:val="24"/>
          <w:szCs w:val="24"/>
        </w:rPr>
        <w: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(iv) Period for which interest would be charged : </w:t>
      </w:r>
      <w:r w:rsidRPr="007B23F8">
        <w:rPr>
          <w:rFonts w:ascii="Times New Roman" w:hAnsi="Times New Roman" w:cs="Times New Roman"/>
          <w:sz w:val="24"/>
          <w:szCs w:val="24"/>
        </w:rPr>
        <w:t>The interest shall be payable from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first day of the month succeeding the month in which the amount ought to have been</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paid till the date of payment of such amount.</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(v) No interest payable subject to certain conditions: </w:t>
      </w:r>
      <w:r w:rsidRPr="007B23F8">
        <w:rPr>
          <w:rFonts w:ascii="Times New Roman" w:hAnsi="Times New Roman" w:cs="Times New Roman"/>
          <w:sz w:val="24"/>
          <w:szCs w:val="24"/>
        </w:rPr>
        <w:t>No interest shall be payable where</w:t>
      </w:r>
    </w:p>
    <w:p w:rsidR="003E7389"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the amount becomes payable consequent to issue of an order, instruction </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(vi) Change in amount of interest: </w:t>
      </w:r>
      <w:r w:rsidRPr="007B23F8">
        <w:rPr>
          <w:rFonts w:ascii="Times New Roman" w:hAnsi="Times New Roman" w:cs="Times New Roman"/>
          <w:sz w:val="24"/>
          <w:szCs w:val="24"/>
        </w:rPr>
        <w:t>Where the amount determined by the Central Excise</w:t>
      </w:r>
    </w:p>
    <w:p w:rsidR="003E7389"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Officer under section 73A is reduced or increased by the Commissioner (Appeals), </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(vii) Concession of 3% for specified assesses: </w:t>
      </w:r>
      <w:r w:rsidRPr="007B23F8">
        <w:rPr>
          <w:rFonts w:ascii="Times New Roman" w:hAnsi="Times New Roman" w:cs="Times New Roman"/>
          <w:sz w:val="24"/>
          <w:szCs w:val="24"/>
        </w:rPr>
        <w:t>In the case of a service provider, whose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value of taxable service provided in a financial year does not exceed ` 60 lakh during</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any of the financial years of the notice issued under section 73A(3) or during the</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preceding financial year, as the case may be, such rate of interest shall be reduced by</w:t>
      </w:r>
    </w:p>
    <w:p w:rsidR="002C378D" w:rsidRPr="007B23F8" w:rsidRDefault="002C378D"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3% per annum.</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2C378D" w:rsidRPr="007B23F8" w:rsidRDefault="002C378D"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 Due date for payment of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(j) Manner of payment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A. Conventional mode of payment: </w:t>
      </w:r>
      <w:r w:rsidRPr="007B23F8">
        <w:rPr>
          <w:rFonts w:ascii="Times New Roman" w:hAnsi="Times New Roman" w:cs="Times New Roman"/>
          <w:sz w:val="24"/>
          <w:szCs w:val="24"/>
        </w:rPr>
        <w:t>In case, the assessee is not required to make the epayment</w:t>
      </w:r>
      <w:r w:rsidR="003E7389" w:rsidRPr="007B23F8">
        <w:rPr>
          <w:rFonts w:ascii="Times New Roman" w:hAnsi="Times New Roman" w:cs="Times New Roman"/>
          <w:sz w:val="24"/>
          <w:szCs w:val="24"/>
        </w:rPr>
        <w:t xml:space="preserve"> </w:t>
      </w:r>
      <w:r w:rsidRPr="007B23F8">
        <w:rPr>
          <w:rFonts w:ascii="Times New Roman" w:hAnsi="Times New Roman" w:cs="Times New Roman"/>
          <w:sz w:val="24"/>
          <w:szCs w:val="24"/>
        </w:rPr>
        <w:t>of the service tax and he pays service tax by GAR-7 challan, following procedure would</w:t>
      </w:r>
      <w:r w:rsidR="003E7389" w:rsidRPr="007B23F8">
        <w:rPr>
          <w:rFonts w:ascii="Times New Roman" w:hAnsi="Times New Roman" w:cs="Times New Roman"/>
          <w:sz w:val="24"/>
          <w:szCs w:val="24"/>
        </w:rPr>
        <w:t xml:space="preserve"> </w:t>
      </w:r>
      <w:r w:rsidRPr="007B23F8">
        <w:rPr>
          <w:rFonts w:ascii="Times New Roman" w:hAnsi="Times New Roman" w:cs="Times New Roman"/>
          <w:sz w:val="24"/>
          <w:szCs w:val="24"/>
        </w:rPr>
        <w:t>be followed:</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 Bank to have EASIEST facility</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Service tax is payable in authorized bank by way of GAR-7 challan where Bank is having</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‘EASIEST’ facility (Earlier, it was a TR-6 challans).</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(ii) Single copy challan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GAR-7 challan is a single copy challan with tax payer’s counterfoil at the bottom of</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challan. Both challan and counterfoil are to be filled in by assessee. The challan should</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be on white paper with black printing.</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(iii) Challan to be serially numbered</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challans should be serially numbered from 1st April on wards.</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(iii) Details required in GAR-7 challan</w:t>
      </w:r>
    </w:p>
    <w:p w:rsidR="002C378D"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Details to be filled in GAR-7 challan are as follows</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(iv) Relevant details to be repeated on counterfoil</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Relevant among these details like assessee code, amount tendered in `, accounting</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code of service tax/cess etc. are repeated in the Tax payer’s counter-foil. Details filled in</w:t>
      </w:r>
    </w:p>
    <w:p w:rsidR="0051386B"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challan and Taxpayer’s counter-foil should be identical.</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(v) Receipt of payment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counterfoil duly receipted by Bank with stamp of Bank will be given by receiving</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Bank to assessee.</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stamp of receiving bank will contain Challan Identification Number (CIN). This CIN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will have to be quoted in the return.</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(vi) Evidence of payment of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Taxpayers acknowledgement is the evidence of payment. The Challan Identification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Number (CIN) appearing on this acknowledgement will have to be quoted in the return.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banks will be giving the tax payer a computer generated acknowledgement/receipt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with the various details including the CIN.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Payment in case of multiple service provider: </w:t>
      </w:r>
      <w:r w:rsidRPr="007B23F8">
        <w:rPr>
          <w:rFonts w:ascii="Times New Roman" w:hAnsi="Times New Roman" w:cs="Times New Roman"/>
          <w:sz w:val="24"/>
          <w:szCs w:val="24"/>
        </w:rPr>
        <w:t>A multiple service provider (a service</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provider rendering more than one taxable service) can use single GAR-7 challan for payment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of service tax on different services.</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B. E-payment of service tax: </w:t>
      </w:r>
      <w:r w:rsidRPr="007B23F8">
        <w:rPr>
          <w:rFonts w:ascii="Times New Roman" w:hAnsi="Times New Roman" w:cs="Times New Roman"/>
          <w:sz w:val="24"/>
          <w:szCs w:val="24"/>
        </w:rPr>
        <w:t>Where an assessee has paid a total service tax of ` 10 lakh</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or more including the amount paid by utilisation of CENVAT credit, in the preceding financial</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year, he shall deposit the service tax liable to be paid by him electronically, through internet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banking</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(k) Points to be remembered while paying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following important points should be kept in mind while paying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sz w:val="24"/>
          <w:szCs w:val="24"/>
        </w:rPr>
        <w:t>Service tax is to be paid on the value of taxable services which is charged by an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assessee. Any income tax deducted at source is included in the charged amount.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Therefore, service tax is to be paid on the amount of income tax deducted at source also.</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(l) Adjustment of excess amount paid towards service tax liability [Sub-rule (4A) &amp; (4B) of</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rule 6]</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Where an assessee has paid to the credit of Central Government any amount in excess of the amount required to be paid towards service tax liability for a month</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(m) Adjustment of excess amount paid as service tax in case of renting of immovable</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property service [Sub-rule (4C) of rule 6]</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 case of renting of immovable property service, a deduction of property taxes paid in respect of</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immovable property is allowed from the gross amount charged for renting of the said</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immovable property vide </w:t>
      </w:r>
      <w:r w:rsidRPr="007B23F8">
        <w:rPr>
          <w:rFonts w:ascii="Times New Roman" w:hAnsi="Times New Roman" w:cs="Times New Roman"/>
          <w:b/>
          <w:bCs/>
          <w:i/>
          <w:iCs/>
          <w:sz w:val="24"/>
          <w:szCs w:val="24"/>
        </w:rPr>
        <w:t>Notification No.29/2012 ST dated 20.06.2012</w:t>
      </w:r>
      <w:r w:rsidRPr="007B23F8">
        <w:rPr>
          <w:rFonts w:ascii="Times New Roman" w:hAnsi="Times New Roman" w:cs="Times New Roman"/>
          <w:sz w:val="24"/>
          <w:szCs w:val="24"/>
        </w:rPr>
        <w: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(n) Recovery of the amount of service tax short paid/not paid under self-assessment [Subrule</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(6A)]</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Where an amount of service tax payable has been self-assessed under sub-section (1) of section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70 of the Act, but not paid, either in full or part, the same, shall be recoverable alongwith interest in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manner prescribed under section 87 of the Act.</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(o) Provisional payment of service tax [Sub-rule (4), (5) and (6) of rule 6]</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 case the assessee is unable to correctly estimate, at the time of the deposit, the actual amount of</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service tax for any month or quarter, he may make a written request to Assistant/Deputy</w:t>
      </w:r>
    </w:p>
    <w:p w:rsid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Commissioner of Central Excise for making payment of service tax on provisional basis.</w:t>
      </w:r>
    </w:p>
    <w:p w:rsid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sz w:val="24"/>
          <w:szCs w:val="24"/>
        </w:rPr>
        <w:t xml:space="preserve"> </w:t>
      </w:r>
      <w:r w:rsidRPr="007B23F8">
        <w:rPr>
          <w:rFonts w:ascii="Times New Roman" w:hAnsi="Times New Roman" w:cs="Times New Roman"/>
          <w:b/>
          <w:bCs/>
          <w:sz w:val="24"/>
          <w:szCs w:val="24"/>
        </w:rPr>
        <w:t>Procedure</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for provisional assessment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(a) Request for provisional assessment: </w:t>
      </w:r>
      <w:r w:rsidRPr="007B23F8">
        <w:rPr>
          <w:rFonts w:ascii="Times New Roman" w:hAnsi="Times New Roman" w:cs="Times New Roman"/>
          <w:sz w:val="24"/>
          <w:szCs w:val="24"/>
        </w:rPr>
        <w:t>The assessee shall make a request in writing to</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the Assistant Commissioner/Deputy Commissioner of Central Excise, as the case may</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be, to make a provisional payment of tax on the basis of the amount deposited.</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(b) Order of provisional assessment of service tax : </w:t>
      </w:r>
      <w:r w:rsidRPr="007B23F8">
        <w:rPr>
          <w:rFonts w:ascii="Times New Roman" w:hAnsi="Times New Roman" w:cs="Times New Roman"/>
          <w:sz w:val="24"/>
          <w:szCs w:val="24"/>
        </w:rPr>
        <w:t>The Assistant Commissioner/Deputy</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Commissioner as the case may be, may, on receipt of such request, order provisional</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assessment of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(c) Memorandum in Form ST-3A to be submitted along with Form ST-3: </w:t>
      </w:r>
      <w:r w:rsidRPr="007B23F8">
        <w:rPr>
          <w:rFonts w:ascii="Times New Roman" w:hAnsi="Times New Roman" w:cs="Times New Roman"/>
          <w:sz w:val="24"/>
          <w:szCs w:val="24"/>
        </w:rPr>
        <w:t>In case an</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assessee requesting for provisional assessment, the assessee shall submit a</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memorandum in form ST-3A; giving details of difference between the provisional amount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of service tax deposited and the actual amount of service tax payable for each month</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along with the half-yearly return in form ST-3.</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(d) Finalization of provisional assessment : </w:t>
      </w:r>
      <w:r w:rsidRPr="007B23F8">
        <w:rPr>
          <w:rFonts w:ascii="Times New Roman" w:hAnsi="Times New Roman" w:cs="Times New Roman"/>
          <w:sz w:val="24"/>
          <w:szCs w:val="24"/>
        </w:rPr>
        <w:t>Where the assessee submits a memorandum</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 Form ST-3A under sub-rule (5), it shall be lawful of the Assistant</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(p) Special provision for payment of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A. In case of air travel agent [Sub-rule (7)]</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Person liable for paying the service tax in relation to the services of booking of tickets for travel</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by air provided by an air travel agent,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(q) Interest on delayed payment of service tax (Section 75)</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Failure to pay service tax, including a part thereof within the period prescribed, attracts simple</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interest at a rate not below 10% p.a. but not exceeding 36% p.a. as may be notified by the</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Central Government.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Interest would also apply in case of excess availment and utilization of CENVAT credit.</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Rate of interest</w:t>
      </w:r>
    </w:p>
    <w:p w:rsidR="0051386B" w:rsidRPr="007B23F8" w:rsidRDefault="0051386B" w:rsidP="007B23F8">
      <w:pPr>
        <w:autoSpaceDE w:val="0"/>
        <w:autoSpaceDN w:val="0"/>
        <w:adjustRightInd w:val="0"/>
        <w:spacing w:after="0" w:line="240" w:lineRule="auto"/>
        <w:jc w:val="both"/>
        <w:rPr>
          <w:rFonts w:ascii="Times New Roman" w:hAnsi="Times New Roman" w:cs="Times New Roman"/>
          <w:i/>
          <w:iCs/>
          <w:sz w:val="24"/>
          <w:szCs w:val="24"/>
        </w:rPr>
      </w:pPr>
      <w:r w:rsidRPr="007B23F8">
        <w:rPr>
          <w:rFonts w:ascii="Times New Roman" w:hAnsi="Times New Roman" w:cs="Times New Roman"/>
          <w:sz w:val="24"/>
          <w:szCs w:val="24"/>
        </w:rPr>
        <w:t xml:space="preserve">Currently, the interest rate @ 18% per annum has been notified vide </w:t>
      </w:r>
      <w:r w:rsidRPr="007B23F8">
        <w:rPr>
          <w:rFonts w:ascii="Times New Roman" w:hAnsi="Times New Roman" w:cs="Times New Roman"/>
          <w:i/>
          <w:iCs/>
          <w:sz w:val="24"/>
          <w:szCs w:val="24"/>
        </w:rPr>
        <w:t>Notification No. 14/2011</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i/>
          <w:iCs/>
          <w:sz w:val="24"/>
          <w:szCs w:val="24"/>
        </w:rPr>
        <w:t>dated 01.03.2011</w:t>
      </w:r>
      <w:r w:rsidRPr="007B23F8">
        <w:rPr>
          <w:rFonts w:ascii="Times New Roman" w:hAnsi="Times New Roman" w:cs="Times New Roman"/>
          <w:sz w:val="24"/>
          <w:szCs w:val="24"/>
        </w:rPr>
        <w:t>.</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Time-period for payment of interest</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Interest is payable for the period by which such crediting of the tax or any part thereof is</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delayed.</w:t>
      </w: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UNIT – 2 : FILING OF RETURNS</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2.1 Returns [Section 70, Rule 7, Rule 7B &amp; Rule 7C of Service Tax</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Rules, 1994]</w:t>
      </w: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p>
    <w:tbl>
      <w:tblPr>
        <w:tblStyle w:val="TableGrid"/>
        <w:tblW w:w="0" w:type="auto"/>
        <w:tblLook w:val="04A0"/>
      </w:tblPr>
      <w:tblGrid>
        <w:gridCol w:w="3192"/>
        <w:gridCol w:w="3192"/>
        <w:gridCol w:w="3192"/>
      </w:tblGrid>
      <w:tr w:rsidR="0051386B" w:rsidRPr="007B23F8" w:rsidTr="0051386B">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1</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Form of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 xml:space="preserve">Return/revised return has to be furnished in </w:t>
            </w:r>
            <w:r w:rsidRPr="007B23F8">
              <w:rPr>
                <w:rFonts w:ascii="Times New Roman" w:hAnsi="Times New Roman" w:cs="Times New Roman"/>
                <w:b/>
                <w:bCs/>
                <w:sz w:val="24"/>
                <w:szCs w:val="24"/>
              </w:rPr>
              <w:t>Form</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b/>
                <w:bCs/>
                <w:sz w:val="24"/>
                <w:szCs w:val="24"/>
              </w:rPr>
              <w:t>ST-3</w:t>
            </w:r>
            <w:r w:rsidRPr="007B23F8">
              <w:rPr>
                <w:rFonts w:ascii="Times New Roman" w:hAnsi="Times New Roman" w:cs="Times New Roman"/>
                <w:sz w:val="24"/>
                <w:szCs w:val="24"/>
              </w:rPr>
              <w:t>.</w:t>
            </w:r>
          </w:p>
        </w:tc>
      </w:tr>
      <w:tr w:rsidR="0051386B" w:rsidRPr="007B23F8" w:rsidTr="0051386B">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2</w:t>
            </w: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Periodicity of filing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 xml:space="preserve">Service tax return has to be filed on a </w:t>
            </w:r>
            <w:r w:rsidRPr="007B23F8">
              <w:rPr>
                <w:rFonts w:ascii="Times New Roman" w:hAnsi="Times New Roman" w:cs="Times New Roman"/>
                <w:b/>
                <w:bCs/>
                <w:sz w:val="24"/>
                <w:szCs w:val="24"/>
              </w:rPr>
              <w:t>half-yearly</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b/>
                <w:bCs/>
                <w:sz w:val="24"/>
                <w:szCs w:val="24"/>
              </w:rPr>
              <w:t>basis</w:t>
            </w:r>
          </w:p>
        </w:tc>
      </w:tr>
      <w:tr w:rsidR="0051386B" w:rsidRPr="007B23F8" w:rsidTr="0051386B">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3</w:t>
            </w: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Details to be furnished</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Return must indicate </w:t>
            </w:r>
            <w:r w:rsidRPr="007B23F8">
              <w:rPr>
                <w:rFonts w:ascii="Times New Roman" w:hAnsi="Times New Roman" w:cs="Times New Roman"/>
                <w:i/>
                <w:iCs/>
                <w:sz w:val="24"/>
                <w:szCs w:val="24"/>
              </w:rPr>
              <w:t>inter alia</w:t>
            </w:r>
            <w:r w:rsidRPr="007B23F8">
              <w:rPr>
                <w:rFonts w:ascii="Times New Roman" w:hAnsi="Times New Roman" w:cs="Times New Roman"/>
                <w:sz w:val="24"/>
                <w:szCs w:val="24"/>
              </w:rPr>
              <w:t>, monthwise:</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(i) the value of taxable service;</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(ii) gross amount charged;</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lastRenderedPageBreak/>
              <w:t>(iii) service tax payable etc.</w:t>
            </w:r>
          </w:p>
        </w:tc>
      </w:tr>
      <w:tr w:rsidR="0051386B" w:rsidRPr="007B23F8" w:rsidTr="0051386B">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lastRenderedPageBreak/>
              <w:t>4</w:t>
            </w:r>
          </w:p>
        </w:tc>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Enclosures to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Half-yearly return in Form ST-3 is required to be</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accompanied by:-</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(i) Photocopy of counterfoil of GAR-7 challan.</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(ii) Memorandum in Form ST-3A (where the</w:t>
            </w:r>
          </w:p>
          <w:p w:rsidR="0051386B" w:rsidRPr="007B23F8" w:rsidRDefault="0051386B"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assessment is provisional)</w:t>
            </w:r>
            <w:r w:rsidRPr="007B23F8">
              <w:rPr>
                <w:rFonts w:ascii="Times New Roman" w:hAnsi="Times New Roman" w:cs="Times New Roman"/>
                <w:b/>
                <w:bCs/>
                <w:sz w:val="24"/>
                <w:szCs w:val="24"/>
              </w:rPr>
              <w:t>.</w:t>
            </w:r>
          </w:p>
        </w:tc>
      </w:tr>
    </w:tbl>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2.3 Due dates for filing of service tax returns</w:t>
      </w:r>
    </w:p>
    <w:tbl>
      <w:tblPr>
        <w:tblStyle w:val="TableGrid"/>
        <w:tblW w:w="0" w:type="auto"/>
        <w:tblLook w:val="04A0"/>
      </w:tblPr>
      <w:tblGrid>
        <w:gridCol w:w="4788"/>
        <w:gridCol w:w="4788"/>
      </w:tblGrid>
      <w:tr w:rsidR="0051386B" w:rsidRPr="007B23F8" w:rsidTr="0051386B">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 xml:space="preserve">Half year </w:t>
            </w:r>
          </w:p>
        </w:tc>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Due date</w:t>
            </w:r>
          </w:p>
        </w:tc>
      </w:tr>
      <w:tr w:rsidR="0051386B" w:rsidRPr="007B23F8" w:rsidTr="0051386B">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 xml:space="preserve">1st April to 30th September </w:t>
            </w:r>
          </w:p>
        </w:tc>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25th October</w:t>
            </w:r>
          </w:p>
        </w:tc>
      </w:tr>
      <w:tr w:rsidR="0051386B" w:rsidRPr="007B23F8" w:rsidTr="0051386B">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1st October to 31st March</w:t>
            </w:r>
          </w:p>
        </w:tc>
        <w:tc>
          <w:tcPr>
            <w:tcW w:w="4788"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sz w:val="24"/>
                <w:szCs w:val="24"/>
              </w:rPr>
              <w:t>25th April</w:t>
            </w:r>
          </w:p>
        </w:tc>
      </w:tr>
    </w:tbl>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p>
    <w:p w:rsidR="0051386B" w:rsidRPr="007B23F8" w:rsidRDefault="0051386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2.4 Delayed return</w:t>
      </w:r>
    </w:p>
    <w:tbl>
      <w:tblPr>
        <w:tblStyle w:val="TableGrid"/>
        <w:tblW w:w="0" w:type="auto"/>
        <w:tblLook w:val="04A0"/>
      </w:tblPr>
      <w:tblGrid>
        <w:gridCol w:w="3192"/>
        <w:gridCol w:w="3192"/>
        <w:gridCol w:w="3192"/>
      </w:tblGrid>
      <w:tr w:rsidR="0051386B" w:rsidRPr="007B23F8" w:rsidTr="0051386B">
        <w:tc>
          <w:tcPr>
            <w:tcW w:w="3192" w:type="dxa"/>
          </w:tcPr>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S.</w:t>
            </w:r>
          </w:p>
          <w:p w:rsidR="0051386B" w:rsidRPr="007B23F8" w:rsidRDefault="0051386B" w:rsidP="007B23F8">
            <w:pPr>
              <w:autoSpaceDE w:val="0"/>
              <w:autoSpaceDN w:val="0"/>
              <w:adjustRightInd w:val="0"/>
              <w:jc w:val="both"/>
              <w:rPr>
                <w:rFonts w:ascii="Times New Roman" w:hAnsi="Times New Roman" w:cs="Times New Roman"/>
                <w:b/>
                <w:bCs/>
                <w:sz w:val="24"/>
                <w:szCs w:val="24"/>
              </w:rPr>
            </w:pPr>
            <w:r w:rsidRPr="007B23F8">
              <w:rPr>
                <w:rFonts w:ascii="Times New Roman" w:hAnsi="Times New Roman" w:cs="Times New Roman"/>
                <w:b/>
                <w:bCs/>
                <w:sz w:val="24"/>
                <w:szCs w:val="24"/>
              </w:rPr>
              <w:t>No.</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b/>
                <w:bCs/>
                <w:sz w:val="24"/>
                <w:szCs w:val="24"/>
              </w:rPr>
              <w:t>Period of delay</w:t>
            </w:r>
          </w:p>
        </w:tc>
        <w:tc>
          <w:tcPr>
            <w:tcW w:w="3192" w:type="dxa"/>
          </w:tcPr>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b/>
                <w:bCs/>
                <w:sz w:val="24"/>
                <w:szCs w:val="24"/>
              </w:rPr>
              <w:t>Late fee</w:t>
            </w:r>
          </w:p>
        </w:tc>
      </w:tr>
      <w:tr w:rsidR="0051386B" w:rsidRPr="007B23F8" w:rsidTr="0051386B">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(a) </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15 days from the date prescribed for submission of</w:t>
            </w:r>
          </w:p>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the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 500 /-</w:t>
            </w:r>
          </w:p>
        </w:tc>
      </w:tr>
      <w:tr w:rsidR="0051386B" w:rsidRPr="007B23F8" w:rsidTr="0051386B">
        <w:tc>
          <w:tcPr>
            <w:tcW w:w="3192" w:type="dxa"/>
          </w:tcPr>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(b) </w:t>
            </w:r>
          </w:p>
        </w:tc>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Beyond 15 days but not later than 30 days from</w:t>
            </w:r>
          </w:p>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the date prescribed for submission of the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1,000/-</w:t>
            </w:r>
          </w:p>
        </w:tc>
      </w:tr>
      <w:tr w:rsidR="0051386B" w:rsidRPr="007B23F8" w:rsidTr="0051386B">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(c) </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Beyond 30 days from the date prescribed for</w:t>
            </w:r>
          </w:p>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submission of the return</w:t>
            </w:r>
          </w:p>
          <w:p w:rsidR="0051386B" w:rsidRPr="007B23F8" w:rsidRDefault="0051386B" w:rsidP="007B23F8">
            <w:pPr>
              <w:autoSpaceDE w:val="0"/>
              <w:autoSpaceDN w:val="0"/>
              <w:adjustRightInd w:val="0"/>
              <w:jc w:val="both"/>
              <w:rPr>
                <w:rFonts w:ascii="Times New Roman" w:hAnsi="Times New Roman" w:cs="Times New Roman"/>
                <w:sz w:val="24"/>
                <w:szCs w:val="24"/>
              </w:rPr>
            </w:pPr>
          </w:p>
        </w:tc>
        <w:tc>
          <w:tcPr>
            <w:tcW w:w="3192" w:type="dxa"/>
          </w:tcPr>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An amount of  1,000 plus</w:t>
            </w:r>
          </w:p>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 xml:space="preserve"> 100 for every day from the</w:t>
            </w:r>
          </w:p>
          <w:p w:rsidR="003E7389"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31st day till the date of</w:t>
            </w:r>
          </w:p>
          <w:p w:rsidR="0051386B" w:rsidRPr="007B23F8" w:rsidRDefault="003E7389" w:rsidP="007B23F8">
            <w:pPr>
              <w:autoSpaceDE w:val="0"/>
              <w:autoSpaceDN w:val="0"/>
              <w:adjustRightInd w:val="0"/>
              <w:jc w:val="both"/>
              <w:rPr>
                <w:rFonts w:ascii="Times New Roman" w:hAnsi="Times New Roman" w:cs="Times New Roman"/>
                <w:sz w:val="24"/>
                <w:szCs w:val="24"/>
              </w:rPr>
            </w:pPr>
            <w:r w:rsidRPr="007B23F8">
              <w:rPr>
                <w:rFonts w:ascii="Times New Roman" w:hAnsi="Times New Roman" w:cs="Times New Roman"/>
                <w:sz w:val="24"/>
                <w:szCs w:val="24"/>
              </w:rPr>
              <w:t>furnishing the said return</w:t>
            </w:r>
          </w:p>
        </w:tc>
      </w:tr>
    </w:tbl>
    <w:p w:rsidR="0051386B" w:rsidRPr="007B23F8" w:rsidRDefault="0051386B"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2.5 Revised return [Rule 7B]</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An assessee can submit a revised return, in </w:t>
      </w:r>
      <w:r w:rsidRPr="007B23F8">
        <w:rPr>
          <w:rFonts w:ascii="Times New Roman" w:hAnsi="Times New Roman" w:cs="Times New Roman"/>
          <w:b/>
          <w:bCs/>
          <w:sz w:val="24"/>
          <w:szCs w:val="24"/>
        </w:rPr>
        <w:t>Form ST-3</w:t>
      </w:r>
      <w:r w:rsidRPr="007B23F8">
        <w:rPr>
          <w:rFonts w:ascii="Times New Roman" w:hAnsi="Times New Roman" w:cs="Times New Roman"/>
          <w:sz w:val="24"/>
          <w:szCs w:val="24"/>
        </w:rPr>
        <w:t xml:space="preserve">, in </w:t>
      </w:r>
      <w:r w:rsidRPr="007B23F8">
        <w:rPr>
          <w:rFonts w:ascii="Times New Roman" w:hAnsi="Times New Roman" w:cs="Times New Roman"/>
          <w:b/>
          <w:bCs/>
          <w:sz w:val="24"/>
          <w:szCs w:val="24"/>
        </w:rPr>
        <w:t>triplicate</w:t>
      </w:r>
      <w:r w:rsidRPr="007B23F8">
        <w:rPr>
          <w:rFonts w:ascii="Times New Roman" w:hAnsi="Times New Roman" w:cs="Times New Roman"/>
          <w:sz w:val="24"/>
          <w:szCs w:val="24"/>
        </w:rPr>
        <w:t>, to correct a mistake or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omission, within a period of </w:t>
      </w:r>
      <w:r w:rsidRPr="007B23F8">
        <w:rPr>
          <w:rFonts w:ascii="Times New Roman" w:hAnsi="Times New Roman" w:cs="Times New Roman"/>
          <w:b/>
          <w:bCs/>
          <w:sz w:val="24"/>
          <w:szCs w:val="24"/>
        </w:rPr>
        <w:t xml:space="preserve">90 days </w:t>
      </w:r>
      <w:r w:rsidRPr="007B23F8">
        <w:rPr>
          <w:rFonts w:ascii="Times New Roman" w:hAnsi="Times New Roman" w:cs="Times New Roman"/>
          <w:sz w:val="24"/>
          <w:szCs w:val="24"/>
        </w:rPr>
        <w:t>from the date of submission of the original return.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It has been clarified that where an assessee submits a revised return, the </w:t>
      </w:r>
      <w:r w:rsidRPr="007B23F8">
        <w:rPr>
          <w:rFonts w:ascii="Times New Roman" w:hAnsi="Times New Roman" w:cs="Times New Roman"/>
          <w:b/>
          <w:bCs/>
          <w:sz w:val="24"/>
          <w:szCs w:val="24"/>
        </w:rPr>
        <w:t xml:space="preserve">‘relevant date’ </w:t>
      </w:r>
      <w:r w:rsidRPr="007B23F8">
        <w:rPr>
          <w:rFonts w:ascii="Times New Roman" w:hAnsi="Times New Roman" w:cs="Times New Roman"/>
          <w:sz w:val="24"/>
          <w:szCs w:val="24"/>
        </w:rPr>
        <w:t>for</w:t>
      </w:r>
    </w:p>
    <w:p w:rsidR="003E7389"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purpose of recovery of service tax</w:t>
      </w:r>
    </w:p>
    <w:p w:rsid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2.6 Contents of the return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General details, like financial year, period of return, name of the assessee, registration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number and address of the premises for which return is being filed, category of services are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required to be furnished. Apart from this, other significant details also need to be furnished.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For instance: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Gross amount received in money against service provided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Gross amount received in money in advance for service to be provided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Value on which service tax is exempt/not payable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GAR-7 challan date and number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Abatement amount claimed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Notification number of abatement and exemption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 Service tax payable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(viii) Education cess payable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(ix) Credit details for service tax provider/recipient</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2.7 Return by input service provider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input service distributor, shall furnish a half yearly return in such form as may be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Specified.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2.8 Single return for multiple service providers</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For an assesee who provides more than one taxable service, only a single return will be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sufficient. </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2.9 Nil return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Even if no service has been provided during a half year and no service tax is payable; the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assessee has to file a Nil return within the prescribed time limit.</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2.10 First return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Every assessee shall furnish to the Superintendent of Central Excise at the time of filing of</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return for the first time or the 31st day of January, 2008, whichever is later, a list in duplicate,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of-</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all the records prepared or maintained by the assessee for accounting of transactions in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regard to,-</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(a)providing of any service, whether taxable or exempted;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Receipt or procurement of input services and payment for such input services;</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Receipt, purchase, manufacture, storage, sale, or delivery, as the case may be, in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Regard of inputs and capital goods;</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 other activities, such as manufacture and sale of goods, if any.</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all other financial records maintained by him in the normal course of business.</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2.11 E-filing of returns</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i/>
          <w:iCs/>
          <w:sz w:val="24"/>
          <w:szCs w:val="24"/>
        </w:rPr>
      </w:pPr>
      <w:r w:rsidRPr="007B23F8">
        <w:rPr>
          <w:rFonts w:ascii="Times New Roman" w:hAnsi="Times New Roman" w:cs="Times New Roman"/>
          <w:b/>
          <w:bCs/>
          <w:i/>
          <w:iCs/>
          <w:sz w:val="24"/>
          <w:szCs w:val="24"/>
        </w:rPr>
        <w:t>E-filing of returns is mandatory for the assessees. With effect from 01.10.2011, every</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i/>
          <w:iCs/>
          <w:sz w:val="24"/>
          <w:szCs w:val="24"/>
        </w:rPr>
      </w:pPr>
      <w:r w:rsidRPr="007B23F8">
        <w:rPr>
          <w:rFonts w:ascii="Times New Roman" w:hAnsi="Times New Roman" w:cs="Times New Roman"/>
          <w:b/>
          <w:bCs/>
          <w:i/>
          <w:iCs/>
          <w:sz w:val="24"/>
          <w:szCs w:val="24"/>
        </w:rPr>
        <w:t>assessee will have to submit half-yearly service tax return electronically, irrespective of</w:t>
      </w:r>
    </w:p>
    <w:p w:rsidR="003E7389" w:rsidRPr="007B23F8" w:rsidRDefault="003E7389" w:rsidP="007B23F8">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i/>
          <w:iCs/>
          <w:sz w:val="24"/>
          <w:szCs w:val="24"/>
        </w:rPr>
        <w:t>the amount of service tax paid by him in the preceding financial year.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2.12 Scheme for submission of returns through Service Tax Return</w:t>
      </w:r>
    </w:p>
    <w:p w:rsidR="003E7389" w:rsidRPr="007B23F8" w:rsidRDefault="003E7389"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Preparers [Section 71]</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A </w:t>
      </w:r>
      <w:r w:rsidRPr="007B23F8">
        <w:rPr>
          <w:rFonts w:ascii="Times New Roman" w:hAnsi="Times New Roman" w:cs="Times New Roman"/>
          <w:b/>
          <w:bCs/>
          <w:sz w:val="24"/>
          <w:szCs w:val="24"/>
        </w:rPr>
        <w:t xml:space="preserve">Service Tax Return Preparer </w:t>
      </w:r>
      <w:r w:rsidRPr="007B23F8">
        <w:rPr>
          <w:rFonts w:ascii="Times New Roman" w:hAnsi="Times New Roman" w:cs="Times New Roman"/>
          <w:sz w:val="24"/>
          <w:szCs w:val="24"/>
        </w:rPr>
        <w:t xml:space="preserve">shall assist the </w:t>
      </w:r>
      <w:r w:rsidRPr="007B23F8">
        <w:rPr>
          <w:rFonts w:ascii="Times New Roman" w:hAnsi="Times New Roman" w:cs="Times New Roman"/>
          <w:b/>
          <w:bCs/>
          <w:sz w:val="24"/>
          <w:szCs w:val="24"/>
        </w:rPr>
        <w:t xml:space="preserve">person or class of persons </w:t>
      </w:r>
      <w:r w:rsidRPr="007B23F8">
        <w:rPr>
          <w:rFonts w:ascii="Times New Roman" w:hAnsi="Times New Roman" w:cs="Times New Roman"/>
          <w:sz w:val="24"/>
          <w:szCs w:val="24"/>
        </w:rPr>
        <w:t>to prepare and</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furnish the return in such manner as may be specified in the Scheme framed under this section.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Scheme framed by the Board may provide for the following, namely:—</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the manner in which and the period for which the Service Tax Return Preparer shall be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authorised under sub-section (1);</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the educational and other qualifications to be possessed, and the training and other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conditions required to be fulfilled, by a person to act as a Service Tax Return Preparer;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the code of conduct for the Service Tax Return Preparer;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 the duties and obligations of the Service Tax Return Preparer;</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 the circumstances under which the authorisation given to a Service Tax Return Preparer may be withdrawn;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 any other matter which is required to be, or may be, specified by the Scheme for the</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purposes of this section.</w:t>
      </w:r>
    </w:p>
    <w:p w:rsidR="003E7389" w:rsidRPr="007B23F8" w:rsidRDefault="003E7389" w:rsidP="007B23F8">
      <w:pPr>
        <w:autoSpaceDE w:val="0"/>
        <w:autoSpaceDN w:val="0"/>
        <w:adjustRightInd w:val="0"/>
        <w:spacing w:after="0" w:line="240" w:lineRule="auto"/>
        <w:jc w:val="both"/>
        <w:rPr>
          <w:rFonts w:ascii="Times New Roman" w:hAnsi="Times New Roman" w:cs="Times New Roman"/>
          <w:sz w:val="24"/>
          <w:szCs w:val="24"/>
        </w:rPr>
      </w:pPr>
    </w:p>
    <w:p w:rsidR="00FE1F54"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p>
    <w:p w:rsidR="00FE1F54" w:rsidRPr="007B23F8" w:rsidRDefault="00FE1F54"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5</w:t>
      </w:r>
      <w:r w:rsidR="007B23F8">
        <w:rPr>
          <w:rFonts w:ascii="Times New Roman" w:hAnsi="Times New Roman" w:cs="Times New Roman"/>
          <w:b/>
          <w:bCs/>
          <w:sz w:val="24"/>
          <w:szCs w:val="24"/>
        </w:rPr>
        <w:t xml:space="preserve">. </w:t>
      </w:r>
      <w:r w:rsidRPr="007B23F8">
        <w:rPr>
          <w:rFonts w:ascii="Times New Roman" w:hAnsi="Times New Roman" w:cs="Times New Roman"/>
          <w:b/>
          <w:bCs/>
          <w:sz w:val="24"/>
          <w:szCs w:val="24"/>
        </w:rPr>
        <w:t>VAT – Concepts and General Principles</w:t>
      </w:r>
    </w:p>
    <w:p w:rsidR="00FE1F54"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p>
    <w:p w:rsidR="00FE1F54" w:rsidRPr="007B23F8" w:rsidRDefault="00FE1F54"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 Introduction</w:t>
      </w:r>
    </w:p>
    <w:p w:rsidR="00FE1F54"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really progressive and welfare oriented country should balance the requirements of direct</w:t>
      </w:r>
    </w:p>
    <w:p w:rsidR="00FE1F54"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and indirect taxes in a fair manner. Too much dependence on direct taxes will be repressive</w:t>
      </w:r>
    </w:p>
    <w:p w:rsidR="00FE1F54"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but at the same time passing heavy burdens to the general public by way of indirect taxes will</w:t>
      </w:r>
    </w:p>
    <w:p w:rsidR="003E7389" w:rsidRPr="007B23F8" w:rsidRDefault="00FE1F54"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constitute hardships to the common citizen.</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p>
    <w:p w:rsidR="00213CAB" w:rsidRPr="007B23F8" w:rsidRDefault="00213CAB"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2. Historical background</w:t>
      </w:r>
    </w:p>
    <w:p w:rsidR="00FE1F54"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Ever since 1954</w:t>
      </w:r>
      <w:r w:rsidR="00213CAB" w:rsidRPr="007B23F8">
        <w:rPr>
          <w:rFonts w:ascii="Times New Roman" w:hAnsi="Times New Roman" w:cs="Times New Roman"/>
          <w:sz w:val="24"/>
          <w:szCs w:val="24"/>
        </w:rPr>
        <w:t>-</w:t>
      </w:r>
      <w:r w:rsidRPr="007B23F8">
        <w:rPr>
          <w:rFonts w:ascii="Times New Roman" w:hAnsi="Times New Roman" w:cs="Times New Roman"/>
          <w:sz w:val="24"/>
          <w:szCs w:val="24"/>
        </w:rPr>
        <w:t xml:space="preserve"> France Dr. Wilhelm Von</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Siemens for Germany in 1919 as a</w:t>
      </w:r>
      <w:r w:rsidR="00213CAB" w:rsidRPr="007B23F8">
        <w:rPr>
          <w:rFonts w:ascii="Times New Roman" w:hAnsi="Times New Roman" w:cs="Times New Roman"/>
          <w:sz w:val="24"/>
          <w:szCs w:val="24"/>
        </w:rPr>
        <w:t>n improved turnover tax. In 1921</w:t>
      </w:r>
    </w:p>
    <w:p w:rsidR="00FE1F54"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Thomas S. Adams for the United States of America who recommended "sales-tax</w:t>
      </w:r>
    </w:p>
    <w:p w:rsidR="00FE1F54"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Shoup Mission for the reconstruction of the Japanese Economy in 1949.</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tax was introduced by Se</w:t>
      </w:r>
      <w:r w:rsidR="00213CAB" w:rsidRPr="007B23F8">
        <w:rPr>
          <w:rFonts w:ascii="Times New Roman" w:hAnsi="Times New Roman" w:cs="Times New Roman"/>
          <w:sz w:val="24"/>
          <w:szCs w:val="24"/>
        </w:rPr>
        <w:t xml:space="preserve">negal in 1961 and by Brazil and </w:t>
      </w:r>
      <w:r w:rsidRPr="007B23F8">
        <w:rPr>
          <w:rFonts w:ascii="Times New Roman" w:hAnsi="Times New Roman" w:cs="Times New Roman"/>
          <w:sz w:val="24"/>
          <w:szCs w:val="24"/>
        </w:rPr>
        <w:t xml:space="preserve">Denmark in 1967.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Netherlands and Sweden impose</w:t>
      </w:r>
      <w:r w:rsidR="00213CAB" w:rsidRPr="007B23F8">
        <w:rPr>
          <w:rFonts w:ascii="Times New Roman" w:hAnsi="Times New Roman" w:cs="Times New Roman"/>
          <w:sz w:val="24"/>
          <w:szCs w:val="24"/>
        </w:rPr>
        <w:t xml:space="preserve">d this tax in </w:t>
      </w:r>
      <w:r w:rsidRPr="007B23F8">
        <w:rPr>
          <w:rFonts w:ascii="Times New Roman" w:hAnsi="Times New Roman" w:cs="Times New Roman"/>
          <w:sz w:val="24"/>
          <w:szCs w:val="24"/>
        </w:rPr>
        <w:t xml:space="preserve">1969 while Luxembourg adopted it in 1970, Belgium in 1971,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Ireland in 1972, and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Italy, the</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United Kingdom, and Austria in 1973.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Portugal</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and Spain introduced VAT in 1986,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Greece in 1987,</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Finland in</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1994.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Republic of Vietnam adopted VAT</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briefly in 1973.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South</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Korea introduced VAT in 1977,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China in 1984,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Indonesia in 1985,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Taiwan in 1986,</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Philippines</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in 1988,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Ja</w:t>
      </w:r>
      <w:r w:rsidR="00213CAB" w:rsidRPr="007B23F8">
        <w:rPr>
          <w:rFonts w:ascii="Times New Roman" w:hAnsi="Times New Roman" w:cs="Times New Roman"/>
          <w:sz w:val="24"/>
          <w:szCs w:val="24"/>
        </w:rPr>
        <w:t>pan in 1989,</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Thailand in 1992,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and Singapore in 1994 </w:t>
      </w:r>
    </w:p>
    <w:p w:rsidR="00FE1F54" w:rsidRPr="007B23F8" w:rsidRDefault="00213CAB"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Considered</w:t>
      </w:r>
      <w:r w:rsidR="00FE1F54" w:rsidRPr="007B23F8">
        <w:rPr>
          <w:rFonts w:ascii="Times New Roman" w:hAnsi="Times New Roman" w:cs="Times New Roman"/>
          <w:sz w:val="24"/>
          <w:szCs w:val="24"/>
        </w:rPr>
        <w:t xml:space="preserve"> in great depth in India. In 1986, India introduced VAT in a different way under the</w:t>
      </w:r>
      <w:r w:rsidRPr="007B23F8">
        <w:rPr>
          <w:rFonts w:ascii="Times New Roman" w:hAnsi="Times New Roman" w:cs="Times New Roman"/>
          <w:sz w:val="24"/>
          <w:szCs w:val="24"/>
        </w:rPr>
        <w:t xml:space="preserve"> </w:t>
      </w:r>
      <w:r w:rsidR="00FE1F54" w:rsidRPr="007B23F8">
        <w:rPr>
          <w:rFonts w:ascii="Times New Roman" w:hAnsi="Times New Roman" w:cs="Times New Roman"/>
          <w:sz w:val="24"/>
          <w:szCs w:val="24"/>
        </w:rPr>
        <w:t>name of Modified Value Added Tax (MODVAT). Unlike the VAT system of other countries, the</w:t>
      </w:r>
      <w:r w:rsidRPr="007B23F8">
        <w:rPr>
          <w:rFonts w:ascii="Times New Roman" w:hAnsi="Times New Roman" w:cs="Times New Roman"/>
          <w:sz w:val="24"/>
          <w:szCs w:val="24"/>
        </w:rPr>
        <w:t xml:space="preserve"> </w:t>
      </w:r>
      <w:r w:rsidR="00FE1F54" w:rsidRPr="007B23F8">
        <w:rPr>
          <w:rFonts w:ascii="Times New Roman" w:hAnsi="Times New Roman" w:cs="Times New Roman"/>
          <w:sz w:val="24"/>
          <w:szCs w:val="24"/>
        </w:rPr>
        <w:t>Indian MODVAT system was designed to cover manufacturing of goods by giving credit of</w:t>
      </w:r>
      <w:r w:rsidRPr="007B23F8">
        <w:rPr>
          <w:rFonts w:ascii="Times New Roman" w:hAnsi="Times New Roman" w:cs="Times New Roman"/>
          <w:sz w:val="24"/>
          <w:szCs w:val="24"/>
        </w:rPr>
        <w:t xml:space="preserve"> </w:t>
      </w:r>
      <w:r w:rsidR="00FE1F54" w:rsidRPr="007B23F8">
        <w:rPr>
          <w:rFonts w:ascii="Times New Roman" w:hAnsi="Times New Roman" w:cs="Times New Roman"/>
          <w:sz w:val="24"/>
          <w:szCs w:val="24"/>
        </w:rPr>
        <w:t xml:space="preserve">excise duty paid on inputs. The scope of MODVAT has been </w:t>
      </w:r>
      <w:r w:rsidR="00FE1F54" w:rsidRPr="007B23F8">
        <w:rPr>
          <w:rFonts w:ascii="Times New Roman" w:hAnsi="Times New Roman" w:cs="Times New Roman"/>
          <w:sz w:val="24"/>
          <w:szCs w:val="24"/>
        </w:rPr>
        <w:lastRenderedPageBreak/>
        <w:t>extended over the years and has</w:t>
      </w:r>
      <w:r w:rsidRPr="007B23F8">
        <w:rPr>
          <w:rFonts w:ascii="Times New Roman" w:hAnsi="Times New Roman" w:cs="Times New Roman"/>
          <w:sz w:val="24"/>
          <w:szCs w:val="24"/>
        </w:rPr>
        <w:t xml:space="preserve"> </w:t>
      </w:r>
      <w:r w:rsidR="00FE1F54" w:rsidRPr="007B23F8">
        <w:rPr>
          <w:rFonts w:ascii="Times New Roman" w:hAnsi="Times New Roman" w:cs="Times New Roman"/>
          <w:sz w:val="24"/>
          <w:szCs w:val="24"/>
        </w:rPr>
        <w:t>since been renamed as Central Value Added Tax (CENVAT), which covers services also.</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Pakistan adopted VAT in 1990,</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Bangladesh in 1991, and </w:t>
      </w:r>
    </w:p>
    <w:p w:rsidR="00213CAB"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Nepal in 1997 </w:t>
      </w:r>
    </w:p>
    <w:p w:rsidR="00FE1F54"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Sri Lanka</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introduced VAT in 1998.</w:t>
      </w:r>
    </w:p>
    <w:p w:rsidR="00FE1F54" w:rsidRPr="007B23F8" w:rsidRDefault="00FE1F54" w:rsidP="007B23F8">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As VAT is less distortive and more revenue-productive, it has been spreading all over the</w:t>
      </w:r>
      <w:r w:rsidR="00213CAB" w:rsidRPr="007B23F8">
        <w:rPr>
          <w:rFonts w:ascii="Times New Roman" w:hAnsi="Times New Roman" w:cs="Times New Roman"/>
          <w:sz w:val="24"/>
          <w:szCs w:val="24"/>
        </w:rPr>
        <w:t xml:space="preserve"> </w:t>
      </w:r>
      <w:r w:rsidRPr="007B23F8">
        <w:rPr>
          <w:rFonts w:ascii="Times New Roman" w:hAnsi="Times New Roman" w:cs="Times New Roman"/>
          <w:sz w:val="24"/>
          <w:szCs w:val="24"/>
        </w:rPr>
        <w:t>world. As on today, about 130 countries have adopted the same.</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3. Calculation of VAT liability</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3.1 Different stages of VAT : </w:t>
      </w:r>
      <w:r w:rsidRPr="007B23F8">
        <w:rPr>
          <w:rFonts w:ascii="Times New Roman" w:hAnsi="Times New Roman" w:cs="Times New Roman"/>
          <w:sz w:val="24"/>
          <w:szCs w:val="24"/>
        </w:rPr>
        <w:t>The Value Added Tax (VAT) is a multistage tax levied as a</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proportion of the value added (i.e. sales minus purchase) which is equivalent to wages plus</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interest, other costs and profits.</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3.2 How VAT operates : </w:t>
      </w:r>
      <w:r w:rsidRPr="007B23F8">
        <w:rPr>
          <w:rFonts w:ascii="Times New Roman" w:hAnsi="Times New Roman" w:cs="Times New Roman"/>
          <w:sz w:val="24"/>
          <w:szCs w:val="24"/>
        </w:rPr>
        <w:t>The operation of VAT can be further appreciated from the following</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illustrations:</w:t>
      </w: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Illustration</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is a trader selling raw materials to a manufacturer of finished products. He imports his stockin-</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trade as well as purchases the same in the local markets and sells the entire product to B. If</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rate of VAT is assumed to be 12.50 per cent ad valorem, he will pay VAT as under:</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Sl. No. Particulars </w:t>
      </w:r>
      <w:r w:rsidRPr="007B23F8">
        <w:rPr>
          <w:rFonts w:ascii="Times New Roman" w:hAnsi="Times New Roman" w:cs="Times New Roman"/>
          <w:sz w:val="24"/>
          <w:szCs w:val="24"/>
        </w:rPr>
        <w:t>`</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A's cost of imported materials (from other State) 10,000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will deposit `1250 duty on the above. Since, this is not a State</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VAT it will form cost of the input)</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1,250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A's cost of local materials 20,000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(VAT charged by local suppliers `2,500. Since the credit of this</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would be available, it will not be included in cost of input)</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Other expenditure (such as for storage, transport, interest, etc.)</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incurred and profit earned by A</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[Interest is assumed to be a manufacturing expense]</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8,750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Sales price of goods 40,000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VAT on the above @ 12.50% (Approx.) 5,000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Invoice value charged by A to the manufacturer, B 45,000</w:t>
      </w: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 A's liability for VAT</w:t>
      </w:r>
    </w:p>
    <w:p w:rsidR="00213CAB" w:rsidRDefault="00213CAB"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Tax on the sales price 5,000</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Less: Set-off of VAT paid on purchases</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On imported goods Nil</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On local goods 2,500 2,500</w:t>
      </w: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Net Tax Payable 2,500</w:t>
      </w: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p>
    <w:p w:rsidR="00213CAB" w:rsidRPr="007B23F8" w:rsidRDefault="00213CA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4. Variants of VAT</w:t>
      </w:r>
    </w:p>
    <w:p w:rsidR="00213CAB" w:rsidRPr="007B23F8" w:rsidRDefault="00213CA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VAT has three variants, viz., (a) gross product variant, (b) income variant, and (c)</w:t>
      </w:r>
    </w:p>
    <w:p w:rsidR="00213CAB"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Consumption</w:t>
      </w:r>
      <w:r w:rsidR="00213CAB" w:rsidRPr="007B23F8">
        <w:rPr>
          <w:rFonts w:ascii="Times New Roman" w:hAnsi="Times New Roman" w:cs="Times New Roman"/>
          <w:sz w:val="24"/>
          <w:szCs w:val="24"/>
        </w:rPr>
        <w:t xml:space="preserve"> variant.</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213CAB" w:rsidRPr="007B23F8" w:rsidRDefault="00213CAB" w:rsidP="007B23F8">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Gross product variant-</w:t>
      </w:r>
      <w:r w:rsidRPr="007B23F8">
        <w:rPr>
          <w:rFonts w:ascii="Times New Roman" w:hAnsi="Times New Roman" w:cs="Times New Roman"/>
          <w:sz w:val="24"/>
          <w:szCs w:val="24"/>
        </w:rPr>
        <w:t xml:space="preserve"> Tax is levied on all sales and deduction for tax paid on inputs excluding</w:t>
      </w:r>
      <w:r w:rsidR="00B94E23" w:rsidRPr="007B23F8">
        <w:rPr>
          <w:rFonts w:ascii="Times New Roman" w:hAnsi="Times New Roman" w:cs="Times New Roman"/>
          <w:sz w:val="24"/>
          <w:szCs w:val="24"/>
        </w:rPr>
        <w:t xml:space="preserve"> </w:t>
      </w:r>
      <w:r w:rsidRPr="007B23F8">
        <w:rPr>
          <w:rFonts w:ascii="Times New Roman" w:hAnsi="Times New Roman" w:cs="Times New Roman"/>
          <w:sz w:val="24"/>
          <w:szCs w:val="24"/>
        </w:rPr>
        <w:t>capital inputs is allowed</w:t>
      </w:r>
    </w:p>
    <w:p w:rsidR="00213CAB" w:rsidRPr="007B23F8" w:rsidRDefault="00213CAB" w:rsidP="007B23F8">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Income variant -</w:t>
      </w:r>
      <w:r w:rsidRPr="007B23F8">
        <w:rPr>
          <w:rFonts w:ascii="Times New Roman" w:hAnsi="Times New Roman" w:cs="Times New Roman"/>
          <w:sz w:val="24"/>
          <w:szCs w:val="24"/>
        </w:rPr>
        <w:t xml:space="preserve"> Tax is levied on all sales with set-off for tax paid on inputs and only depreciation on</w:t>
      </w:r>
      <w:r w:rsidR="00B94E23" w:rsidRPr="007B23F8">
        <w:rPr>
          <w:rFonts w:ascii="Times New Roman" w:hAnsi="Times New Roman" w:cs="Times New Roman"/>
          <w:sz w:val="24"/>
          <w:szCs w:val="24"/>
        </w:rPr>
        <w:t xml:space="preserve"> </w:t>
      </w:r>
      <w:r w:rsidRPr="007B23F8">
        <w:rPr>
          <w:rFonts w:ascii="Times New Roman" w:hAnsi="Times New Roman" w:cs="Times New Roman"/>
          <w:sz w:val="24"/>
          <w:szCs w:val="24"/>
        </w:rPr>
        <w:t>capital goods.</w:t>
      </w:r>
    </w:p>
    <w:p w:rsidR="00213CAB" w:rsidRPr="007B23F8" w:rsidRDefault="00213CAB" w:rsidP="007B23F8">
      <w:pPr>
        <w:pStyle w:val="ListParagraph"/>
        <w:numPr>
          <w:ilvl w:val="0"/>
          <w:numId w:val="7"/>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Consumption variant</w:t>
      </w:r>
      <w:r w:rsidR="00B94E23" w:rsidRPr="007B23F8">
        <w:rPr>
          <w:rFonts w:ascii="Times New Roman" w:hAnsi="Times New Roman" w:cs="Times New Roman"/>
          <w:b/>
          <w:bCs/>
          <w:sz w:val="24"/>
          <w:szCs w:val="24"/>
        </w:rPr>
        <w:t>:-</w:t>
      </w:r>
      <w:r w:rsidR="00B94E23" w:rsidRPr="007B23F8">
        <w:rPr>
          <w:rFonts w:ascii="Times New Roman" w:hAnsi="Times New Roman" w:cs="Times New Roman"/>
          <w:sz w:val="24"/>
          <w:szCs w:val="24"/>
        </w:rPr>
        <w:t xml:space="preserve"> Tax is levied on all sales with deduction for tax paid on all business inputs (including capital goods).</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5. Methods for computation of tax</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There are several methods to calculate the ‘value added’ to the goods for levy of tax. The</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three commonly used methods are:</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addition method,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invoice method and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subtraction method.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subtraction method can be further divided into:</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direct subtraction method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intermediate subtraction method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6. Merits and demerits of VAT</w:t>
      </w: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6.1 Merits</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 No tax evasion : </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2. Neutrality : </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 Certainty : </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4. Transparency : </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5. Better revenue collection and stability : </w:t>
      </w:r>
    </w:p>
    <w:p w:rsidR="005972B4"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6. Better accounting systems : </w:t>
      </w: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 xml:space="preserve">7. Effect on retail price : </w:t>
      </w:r>
    </w:p>
    <w:p w:rsidR="005972B4" w:rsidRPr="007B23F8" w:rsidRDefault="005972B4" w:rsidP="007B23F8">
      <w:pPr>
        <w:autoSpaceDE w:val="0"/>
        <w:autoSpaceDN w:val="0"/>
        <w:adjustRightInd w:val="0"/>
        <w:spacing w:after="0" w:line="240" w:lineRule="auto"/>
        <w:jc w:val="both"/>
        <w:rPr>
          <w:rFonts w:ascii="Times New Roman" w:hAnsi="Times New Roman" w:cs="Times New Roman"/>
          <w:b/>
          <w:bCs/>
          <w:sz w:val="24"/>
          <w:szCs w:val="24"/>
        </w:rPr>
      </w:pPr>
    </w:p>
    <w:p w:rsidR="005972B4" w:rsidRPr="007B23F8" w:rsidRDefault="005972B4"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6.2 Demerits</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 </w:t>
      </w:r>
      <w:r w:rsidRPr="007B23F8">
        <w:rPr>
          <w:rFonts w:ascii="Times New Roman" w:hAnsi="Times New Roman" w:cs="Times New Roman"/>
          <w:sz w:val="24"/>
          <w:szCs w:val="24"/>
        </w:rPr>
        <w:t>The merits accrue in full measure only under a situation where there is only one rate of</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VAT and VAT applies to all commodities without any question of exemptions whatsoever.</w:t>
      </w: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2</w:t>
      </w:r>
      <w:r w:rsidRPr="007B23F8">
        <w:rPr>
          <w:rFonts w:ascii="Times New Roman" w:hAnsi="Times New Roman" w:cs="Times New Roman"/>
          <w:sz w:val="24"/>
          <w:szCs w:val="24"/>
        </w:rPr>
        <w:t xml:space="preserve"> so long as Central VAT is not</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integrated with the State VAT, it will be difficult to put the purchases from other States at</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 xml:space="preserve">par with the State purchases. </w:t>
      </w: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 </w:t>
      </w:r>
      <w:r w:rsidRPr="007B23F8">
        <w:rPr>
          <w:rFonts w:ascii="Times New Roman" w:hAnsi="Times New Roman" w:cs="Times New Roman"/>
          <w:sz w:val="24"/>
          <w:szCs w:val="24"/>
        </w:rPr>
        <w:t xml:space="preserve">For complying with the VAT provisions, the accounting cost will increase. </w:t>
      </w: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4. </w:t>
      </w:r>
      <w:r w:rsidRPr="007B23F8">
        <w:rPr>
          <w:rFonts w:ascii="Times New Roman" w:hAnsi="Times New Roman" w:cs="Times New Roman"/>
          <w:sz w:val="24"/>
          <w:szCs w:val="24"/>
        </w:rPr>
        <w:t>Another possible weak point in the introduction of VAT, which will have an adverse impact on it</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is that, since the tax is to be imposed or paid at various stages and not on last stage,</w:t>
      </w: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5. </w:t>
      </w:r>
      <w:r w:rsidRPr="007B23F8">
        <w:rPr>
          <w:rFonts w:ascii="Times New Roman" w:hAnsi="Times New Roman" w:cs="Times New Roman"/>
          <w:sz w:val="24"/>
          <w:szCs w:val="24"/>
        </w:rPr>
        <w:t xml:space="preserve"> VAT tends to be regressive.</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6. </w:t>
      </w:r>
      <w:r w:rsidRPr="007B23F8">
        <w:rPr>
          <w:rFonts w:ascii="Times New Roman" w:hAnsi="Times New Roman" w:cs="Times New Roman"/>
          <w:sz w:val="24"/>
          <w:szCs w:val="24"/>
        </w:rPr>
        <w:t xml:space="preserve"> the administration cost to the State can increase as</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the number of dealers to be administered will go up significantly.</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p>
    <w:p w:rsidR="00B94E23" w:rsidRPr="007B23F8" w:rsidRDefault="00B94E23"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7. VAT in Indian context</w:t>
      </w: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7.1 Central value added tax (CENVAT) : </w:t>
      </w:r>
      <w:r w:rsidRPr="007B23F8">
        <w:rPr>
          <w:rFonts w:ascii="Times New Roman" w:hAnsi="Times New Roman" w:cs="Times New Roman"/>
          <w:sz w:val="24"/>
          <w:szCs w:val="24"/>
        </w:rPr>
        <w:t>At the Central level, at the time of Independence, India</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inherited a system of commodity taxes in which excise duties were levied on about a dozen articles</w:t>
      </w:r>
      <w:r w:rsidR="00800C25" w:rsidRPr="007B23F8">
        <w:rPr>
          <w:rFonts w:ascii="Times New Roman" w:hAnsi="Times New Roman" w:cs="Times New Roman"/>
          <w:sz w:val="24"/>
          <w:szCs w:val="24"/>
        </w:rPr>
        <w:t xml:space="preserve"> </w:t>
      </w:r>
      <w:r w:rsidRPr="007B23F8">
        <w:rPr>
          <w:rFonts w:ascii="Times New Roman" w:hAnsi="Times New Roman" w:cs="Times New Roman"/>
          <w:sz w:val="24"/>
          <w:szCs w:val="24"/>
        </w:rPr>
        <w:t>yielding a small proportion of total tax revenue to the Centre</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7.1.1 Structure of CENVAT : </w:t>
      </w:r>
      <w:r w:rsidRPr="007B23F8">
        <w:rPr>
          <w:rFonts w:ascii="Times New Roman" w:hAnsi="Times New Roman" w:cs="Times New Roman"/>
          <w:sz w:val="24"/>
          <w:szCs w:val="24"/>
        </w:rPr>
        <w:t>As of now, the Central Government levies excise duties on all</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goods manufactured or produced in the country. Such duty is paid by the manufacturer /</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producer at the time of removal of goods from the factory at prescribed rates. The prevailing</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structure of such duties includes (i) CENVAT, (ii) special excise duty (SED), (iii) additional excise duty on goods of special importance, AED (GSI) (iv) additional duty of excise on</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textiles and textile articles, AED (T&amp;TA), and (v) cesses on specified commodities.</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p>
    <w:p w:rsidR="00800C25"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7.2 Committee of State Finance Ministers: </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Committee recommended several measures to rationalize the existing sales tax with the</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ultimate aim of introducing VAT at the State level. The major recommendations included</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simplification of the rate structure, minimization of the exemptions and enhancement of</w:t>
      </w:r>
    </w:p>
    <w:p w:rsidR="00B94E23" w:rsidRPr="007B23F8" w:rsidRDefault="00B94E23"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transparency. To this end, the Committee recommended:</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The adoption of four general floor rates (0, 4, 8, 12) and two special floor rates (1 and 20)</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 place of the existing multiple rates being levied in different States;</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Keeping the exemptions to a minimum;</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Preparing a list of exempt goods and fixing a target date beyond which no State/Union</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Territory should exempt goods other than those mentioned in the list, and;</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Doing away with sales tax incentives for industrialization. No new tax incentives should be</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given after 1 April, 1997, and the existing ones should be allowed to lapse in due course.</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p>
    <w:p w:rsidR="00800C25" w:rsidRPr="007B23F8" w:rsidRDefault="00800C25"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7.3 White Paper on State-Level VAT in India :-</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 </w:t>
      </w:r>
      <w:r w:rsidRPr="007B23F8">
        <w:rPr>
          <w:rFonts w:ascii="Times New Roman" w:hAnsi="Times New Roman" w:cs="Times New Roman"/>
          <w:sz w:val="24"/>
          <w:szCs w:val="24"/>
        </w:rPr>
        <w:t>the White Paper consists of the following:</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Justification of VAT and Background</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Design of State-Level VAT.</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Steps taken by the States.</w:t>
      </w:r>
    </w:p>
    <w:p w:rsidR="00800C25" w:rsidRPr="007B23F8" w:rsidRDefault="00800C25" w:rsidP="007B23F8">
      <w:pPr>
        <w:autoSpaceDE w:val="0"/>
        <w:autoSpaceDN w:val="0"/>
        <w:adjustRightInd w:val="0"/>
        <w:spacing w:after="0" w:line="240" w:lineRule="auto"/>
        <w:jc w:val="both"/>
        <w:rPr>
          <w:rFonts w:ascii="Times New Roman" w:hAnsi="Times New Roman" w:cs="Times New Roman"/>
          <w:sz w:val="24"/>
          <w:szCs w:val="24"/>
        </w:rPr>
      </w:pPr>
    </w:p>
    <w:p w:rsidR="00800C25" w:rsidRPr="007B23F8" w:rsidRDefault="00800C25"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8. Present position</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8.1 Discontinuance of central sales tax : </w:t>
      </w:r>
      <w:r w:rsidRPr="007B23F8">
        <w:rPr>
          <w:rFonts w:ascii="Times New Roman" w:hAnsi="Times New Roman" w:cs="Times New Roman"/>
          <w:sz w:val="24"/>
          <w:szCs w:val="24"/>
        </w:rPr>
        <w:t>With the introduction of State-Level VAT system,</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it is proposed to phase out the Central sales tax (CST). However, since the states will stand to</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lose large revenue on account of its discontinuance a mechanism is being thought of for</w:t>
      </w:r>
    </w:p>
    <w:p w:rsidR="00800C25"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compensating the States for such loss of revenue.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7B23F8"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9. Audit provisions under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This can be ensured only when the particulars furnished by the tax</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payers are verified by an independent auditor in minute details by:</w:t>
      </w:r>
    </w:p>
    <w:p w:rsidR="00453020" w:rsidRPr="007B23F8" w:rsidRDefault="00453020" w:rsidP="007B23F8">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sz w:val="24"/>
          <w:szCs w:val="24"/>
        </w:rPr>
        <w:t>going through the books of account and</w:t>
      </w:r>
    </w:p>
    <w:p w:rsidR="00453020" w:rsidRPr="007B23F8" w:rsidRDefault="00453020" w:rsidP="007B23F8">
      <w:pPr>
        <w:pStyle w:val="ListParagraph"/>
        <w:numPr>
          <w:ilvl w:val="0"/>
          <w:numId w:val="8"/>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eastAsia="SymbolMT" w:hAnsi="Times New Roman" w:cs="Times New Roman"/>
          <w:sz w:val="24"/>
          <w:szCs w:val="24"/>
        </w:rPr>
        <w:t xml:space="preserve"> </w:t>
      </w:r>
      <w:r w:rsidRPr="007B23F8">
        <w:rPr>
          <w:rFonts w:ascii="Times New Roman" w:hAnsi="Times New Roman" w:cs="Times New Roman"/>
          <w:sz w:val="24"/>
          <w:szCs w:val="24"/>
        </w:rPr>
        <w:t>analysing and interpret the provisions of the State-Level VAT laws and</w:t>
      </w:r>
    </w:p>
    <w:p w:rsidR="007B23F8" w:rsidRDefault="00453020" w:rsidP="007B23F8">
      <w:pPr>
        <w:pStyle w:val="ListParagraph"/>
        <w:numPr>
          <w:ilvl w:val="0"/>
          <w:numId w:val="8"/>
        </w:numPr>
        <w:autoSpaceDE w:val="0"/>
        <w:autoSpaceDN w:val="0"/>
        <w:adjustRightInd w:val="0"/>
        <w:spacing w:after="0" w:line="240" w:lineRule="auto"/>
        <w:jc w:val="both"/>
        <w:rPr>
          <w:rFonts w:ascii="Times New Roman" w:eastAsia="SymbolMT" w:hAnsi="Times New Roman" w:cs="Times New Roman"/>
          <w:sz w:val="24"/>
          <w:szCs w:val="24"/>
        </w:rPr>
      </w:pPr>
      <w:r w:rsidRPr="007B23F8">
        <w:rPr>
          <w:rFonts w:ascii="Times New Roman" w:eastAsia="SymbolMT" w:hAnsi="Times New Roman" w:cs="Times New Roman"/>
          <w:sz w:val="24"/>
          <w:szCs w:val="24"/>
        </w:rPr>
        <w:t xml:space="preserve"> reporting the under-assessment, if any, made by the dealer </w:t>
      </w:r>
    </w:p>
    <w:p w:rsidR="00453020" w:rsidRPr="007B23F8" w:rsidRDefault="00453020" w:rsidP="007B23F8">
      <w:pPr>
        <w:pStyle w:val="ListParagraph"/>
        <w:autoSpaceDE w:val="0"/>
        <w:autoSpaceDN w:val="0"/>
        <w:adjustRightInd w:val="0"/>
        <w:spacing w:after="0" w:line="240" w:lineRule="auto"/>
        <w:jc w:val="both"/>
        <w:rPr>
          <w:rFonts w:ascii="Times New Roman" w:eastAsia="SymbolMT" w:hAnsi="Times New Roman" w:cs="Times New Roman"/>
          <w:sz w:val="24"/>
          <w:szCs w:val="24"/>
        </w:rPr>
      </w:pPr>
      <w:r w:rsidRPr="007B23F8">
        <w:rPr>
          <w:rFonts w:ascii="Times New Roman" w:eastAsia="SymbolMT" w:hAnsi="Times New Roman" w:cs="Times New Roman"/>
          <w:sz w:val="24"/>
          <w:szCs w:val="24"/>
        </w:rPr>
        <w:t>requiring additional payment</w:t>
      </w:r>
      <w:r w:rsidR="007B23F8">
        <w:rPr>
          <w:rFonts w:ascii="Times New Roman" w:eastAsia="SymbolMT" w:hAnsi="Times New Roman" w:cs="Times New Roman"/>
          <w:sz w:val="24"/>
          <w:szCs w:val="24"/>
        </w:rPr>
        <w:t xml:space="preserve"> </w:t>
      </w:r>
      <w:r w:rsidRPr="007B23F8">
        <w:rPr>
          <w:rFonts w:ascii="Times New Roman" w:eastAsia="SymbolMT" w:hAnsi="Times New Roman" w:cs="Times New Roman"/>
          <w:sz w:val="24"/>
          <w:szCs w:val="24"/>
        </w:rPr>
        <w:t>or</w:t>
      </w:r>
    </w:p>
    <w:p w:rsidR="00453020" w:rsidRPr="007B23F8" w:rsidRDefault="00453020" w:rsidP="007B23F8">
      <w:pPr>
        <w:pStyle w:val="ListParagraph"/>
        <w:numPr>
          <w:ilvl w:val="0"/>
          <w:numId w:val="9"/>
        </w:numPr>
        <w:autoSpaceDE w:val="0"/>
        <w:autoSpaceDN w:val="0"/>
        <w:adjustRightInd w:val="0"/>
        <w:spacing w:after="0" w:line="240" w:lineRule="auto"/>
        <w:jc w:val="both"/>
        <w:rPr>
          <w:rFonts w:ascii="Times New Roman" w:eastAsia="SymbolMT" w:hAnsi="Times New Roman" w:cs="Times New Roman"/>
          <w:sz w:val="24"/>
          <w:szCs w:val="24"/>
        </w:rPr>
      </w:pPr>
      <w:r w:rsidRPr="007B23F8">
        <w:rPr>
          <w:rFonts w:ascii="Times New Roman" w:eastAsia="SymbolMT" w:hAnsi="Times New Roman" w:cs="Times New Roman"/>
          <w:sz w:val="24"/>
          <w:szCs w:val="24"/>
        </w:rPr>
        <w:lastRenderedPageBreak/>
        <w:t xml:space="preserve"> reporting any excess payment of tax warranting refund to the tax payer.</w:t>
      </w:r>
    </w:p>
    <w:p w:rsidR="00453020" w:rsidRPr="007B23F8" w:rsidRDefault="00453020" w:rsidP="007B23F8">
      <w:pPr>
        <w:autoSpaceDE w:val="0"/>
        <w:autoSpaceDN w:val="0"/>
        <w:adjustRightInd w:val="0"/>
        <w:spacing w:after="0" w:line="240" w:lineRule="auto"/>
        <w:jc w:val="both"/>
        <w:rPr>
          <w:rFonts w:ascii="Times New Roman" w:eastAsia="SymbolMT"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10. ICAI’s role in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ICAI has rendered pioneering service in evolving the necessary accounting guidelines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both for CENVAT as well as State Level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11. Role of Chartered Accountant in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Chartered Accountants have a key role to play in proper implementation of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 Record keeping:- </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(ii) Tax planning: </w:t>
      </w:r>
      <w:r w:rsidRPr="007B23F8">
        <w:rPr>
          <w:rFonts w:ascii="Times New Roman" w:hAnsi="Times New Roman" w:cs="Times New Roman"/>
          <w:sz w:val="24"/>
          <w:szCs w:val="24"/>
        </w:rPr>
        <w: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(iii) Negotiations with suppliers to reduce price: </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(iv) Handling the audit by departmental officers: </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(v) External audit of VAT records: </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12. Goods and Service Tax</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Goods and Service Tax is India’s most ambitious indirect tax reform aimed at attaining a</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comprehensive and harmonized tax structure. The then Finance minister, Mr. P.</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Chidambaram, in Union Budget 2006-07</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6</w:t>
      </w: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Input Tax Credit and Composition Scheme for</w:t>
      </w: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Small Dealers</w:t>
      </w: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UNIT – 1 : INPUT TAX CREDIT</w:t>
      </w:r>
    </w:p>
    <w:p w:rsidR="00453020" w:rsidRPr="007B23F8" w:rsidRDefault="00453020" w:rsidP="007B23F8">
      <w:pPr>
        <w:pStyle w:val="ListParagraph"/>
        <w:numPr>
          <w:ilvl w:val="1"/>
          <w:numId w:val="10"/>
        </w:num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Concepts of input tax and output tax</w:t>
      </w:r>
    </w:p>
    <w:p w:rsidR="00453020" w:rsidRPr="007B23F8" w:rsidRDefault="00453020" w:rsidP="007B23F8">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sz w:val="24"/>
          <w:szCs w:val="24"/>
        </w:rPr>
        <w:t>Input tax</w:t>
      </w:r>
      <w:r w:rsidRPr="007B23F8">
        <w:rPr>
          <w:rFonts w:ascii="Times New Roman" w:hAnsi="Times New Roman" w:cs="Times New Roman"/>
          <w:sz w:val="24"/>
          <w:szCs w:val="24"/>
        </w:rPr>
        <w:t xml:space="preserve"> is the tax paid or payable in the course of business on purchases of any goods made from a registered dealer of the State. </w:t>
      </w:r>
    </w:p>
    <w:p w:rsidR="00453020" w:rsidRPr="007B23F8" w:rsidRDefault="00453020" w:rsidP="007B23F8">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sz w:val="24"/>
          <w:szCs w:val="24"/>
        </w:rPr>
        <w:t>Output tax</w:t>
      </w:r>
      <w:r w:rsidRPr="007B23F8">
        <w:rPr>
          <w:rFonts w:ascii="Times New Roman" w:hAnsi="Times New Roman" w:cs="Times New Roman"/>
          <w:sz w:val="24"/>
          <w:szCs w:val="24"/>
        </w:rPr>
        <w:t xml:space="preserve"> means the tax charged or chargeable under the Act, by a registered dealer for the sale of goods in the course of business.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1.2.1 Scope of input tax credit : </w:t>
      </w:r>
      <w:r w:rsidRPr="007B23F8">
        <w:rPr>
          <w:rFonts w:ascii="Times New Roman" w:hAnsi="Times New Roman" w:cs="Times New Roman"/>
          <w:sz w:val="24"/>
          <w:szCs w:val="24"/>
        </w:rPr>
        <w:t>Input tax credit shall be allowed to a registered dealer for</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purchase of any goods made within the State from a dealer holding a valid certificate of</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registration under the Act.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1.2.2 Input tax credit available on capital goods: </w:t>
      </w:r>
      <w:r w:rsidRPr="007B23F8">
        <w:rPr>
          <w:rFonts w:ascii="Times New Roman" w:hAnsi="Times New Roman" w:cs="Times New Roman"/>
          <w:sz w:val="24"/>
          <w:szCs w:val="24"/>
        </w:rPr>
        <w:t>Input tax credit on capital goods will also be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available for traders and manufacturers. Tax credit on capital goods may be adjusted over a</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maximum of 36 equal monthly instalments.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1.3 VAT liability</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Value Added Tax (VAT) is based on the value addition to the goods, and the related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liability of the dealer is calculated by deducting input tax credit from tax collected on sales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during the payment period (say, a month).</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1.4 Eligible purchases for availing input tax credit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For the purpose of claiming input tax credit, the taxable goods should be purchased for any</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one of the following purposes: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for sale/resale within the State;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for sale to other parts of India in the course of inter-State trade or commerce;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to be used as-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containers or packing materials;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raw materials; or</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consumable stores,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required for the purpose of manufacture of taxable goods or in the packing of such</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manufactured goods intended for sale in the State or in the course of inter-State trade or</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commerce;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for being used in the execution of a works contract;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to be used as capital goods required for the purpose of manufacture or resale of taxable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goods;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to be used as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raw materials;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 capital goods;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 consumable stores and</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 packing materials/containers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for manufacturing/packing goods to be sold in the course of export out of the territory of</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India;</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 for making zero-rated sales other than those referred to in clause (vi) above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1.5 Purchases not eligible for input tax credit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Input tax credit may not be allowed in the following circumstances: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purchases from unregistered dealers;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purchases from registered dealer who opt for composition scheme1 under the provisions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of the Act;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purchase of goods as may be notified by the State Government;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purchase of goods where the purchase invoice is not available with the claimant or there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is evidence that the same has not been issued by the selling registered dealer from</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whom the goods are purported to have been purchased;</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purchase of goods where invoice does not show the amount of tax separately;</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purchase of goods, which are being utilized in the manufacture of, exempted goods;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 goods in stock, which have suffered tax under an earlier Act but under VAT Act they are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covered under exempted items;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(viii) purchase of goods used for personal use/consumption or provided free of charge as gifts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(partial credit is available in the State of Maharashtra);</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(ix) goods imported from outside the territory of India (commonly known as high seas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purchases);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(x) goods imported from other States viz. inter-State purchases.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lastRenderedPageBreak/>
        <w:t>1.6 Carrying over of tax credit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Input tax credit is first to be utilized for payment of VAT. The excess credit can be then</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adjusted against the central sales tax (CST) for the said period. After the adjustment of VAT</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and CST, excess credit, if any, will be carried over to the end of the next year.</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1.7 Refund to exporters within three months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White Paper provides for the grant of refund of input tax paid if the goods are exported out of</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country. Under the basic design of the White Paper this refund is to be granted within a period</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of 3 months from the end of the period in which the transaction for export took place.</w:t>
      </w: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1.8 Exemption or refund to SEZ and EOU units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Units located in Special Economic Zone (SEZ) and Export Oriented Units (EOU) are granted</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either exemption from payment of input tax or refund of the input tax paid within three months.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State Governments may reduce the time period of 3 months.</w:t>
      </w:r>
    </w:p>
    <w:p w:rsidR="00453020" w:rsidRPr="007B23F8" w:rsidRDefault="00453020"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1.9 Concept of input tax credit on capital goods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dealer has to purchase capital goods, which may include plant and machinery, furniture,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fixture, electrical installations, vehicles etc. Similarly, a dealer may be creating capital assets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himself by purchasing materials for capital assets like, building materials etc. Normally all the</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above items are taxable and the dealer has to pay sales-tax on purchase of the above goods.</w:t>
      </w:r>
    </w:p>
    <w:p w:rsidR="00453020" w:rsidRPr="007B23F8" w:rsidRDefault="00453020"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Each State-VAT legislations may define ‘capital goods’ differently.</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1.9.1 Policy in the white paper : </w:t>
      </w:r>
      <w:r w:rsidRPr="007B23F8">
        <w:rPr>
          <w:rFonts w:ascii="Times New Roman" w:hAnsi="Times New Roman" w:cs="Times New Roman"/>
          <w:sz w:val="24"/>
          <w:szCs w:val="24"/>
        </w:rPr>
        <w:t>The policy lays down that in relation to capital goods set off</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will be available to traders and manufacturers. The most important factor is that the White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Paper recognizes the fact that set off is to be given to both traders and manufacturers. It is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well known that under traditional sales-tax system, in some States, partial credit was allowed</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on capital goods to the manufacturers but no credit was allowed to traders. The White Paper,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taking into account the very basis of VAT system, laid down a policy statement that set off will</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be allowed to both manufacturers and traders.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However as per the White Paper, the State Governments can provide to give set off on a</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staggering basis, at the most in 36 instalments. This is subject to the policy of individual</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States. The States, like Maharashtra, have provided set off in one slot and the same is to be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claimed immediately on effecting purchase.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1.9.2 Restrictions on credit relating to capital goods : </w:t>
      </w:r>
      <w:r w:rsidRPr="007B23F8">
        <w:rPr>
          <w:rFonts w:ascii="Times New Roman" w:hAnsi="Times New Roman" w:cs="Times New Roman"/>
          <w:sz w:val="24"/>
          <w:szCs w:val="24"/>
        </w:rPr>
        <w:t>It should be noted that credit on</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capital goods is not being allowed across the floor. As per the White Paper, there will be a</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negative list for capital goods which will be based on certain pre-agreed principles by the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Empowered Committee. The capital goods mentioned in the negative list would not be eligible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for input tax credit. However, it appears that the States have taken their own decisions to</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provide negative lists or reduction in set off in respect of capital goods.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1.9.3 Procedural requirements for claim of set off : </w:t>
      </w:r>
      <w:r w:rsidRPr="007B23F8">
        <w:rPr>
          <w:rFonts w:ascii="Times New Roman" w:hAnsi="Times New Roman" w:cs="Times New Roman"/>
          <w:sz w:val="24"/>
          <w:szCs w:val="24"/>
        </w:rPr>
        <w:t>Barring the items covered by the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negative list and subject to retention rules, the dealers are entitled to set off on capital goods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like any other purchases. Thus, the dealer will have to bifurcate their purchase into capital</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goods eligible for set off and capital goods not so eligible.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 respect of eligible capital goods the dealer will be required to follow the procedural</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requirements for claiming set off successfully. For example, dealers will be required to support</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purchase of capital goods with tax invoice. In the absence of such tax invoice set off will be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disallowed.</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UNIT – 2 : COMPOSITION SCHEME FOR SMALL DEALERS</w:t>
      </w: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2.1 Principles laid down in the White Paper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relevant provisions provided in the White Paper in relation to composition scheme read as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under: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"Small dealers with annual gross turnover not exceeding ` 50 lakhs who are otherwise liable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to pay VAT, shall however have the option for a composition scheme with payment of tax at a</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small percentage of gross turnover. The dealers opting for this composition scheme will not be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entitled to input tax credit."</w:t>
      </w: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2.2 Threshold exemption limit</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States to increase the threshold limit for the small dealers to ` 10</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lakhs with the condition that the concerned State would bear the revenue loss on account of</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increase in the limit beyond ` 5 lakhs.</w:t>
      </w: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2.3 State laws to provide for composition scheme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dealer whose total turnover exceeds ` 5 lakhs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(now 10 lakhs as per the decision of the Empowered Committee of State Finance Ministers)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but does not exceed ` 50 lakhs. Such a dealer would have an option to pay a composite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amount of tax based on its annual gross turnover at the applicable rate subject to such</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conditions as may be prescribed.</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2.4 Features of composition scheme</w:t>
      </w:r>
    </w:p>
    <w:p w:rsidR="004843E7" w:rsidRPr="007B23F8" w:rsidRDefault="004843E7" w:rsidP="007B23F8">
      <w:pPr>
        <w:autoSpaceDE w:val="0"/>
        <w:autoSpaceDN w:val="0"/>
        <w:adjustRightInd w:val="0"/>
        <w:spacing w:after="0" w:line="240" w:lineRule="auto"/>
        <w:jc w:val="both"/>
        <w:rPr>
          <w:rFonts w:ascii="Times New Roman" w:hAnsi="Times New Roman" w:cs="Times New Roman"/>
          <w:b/>
          <w:sz w:val="24"/>
          <w:szCs w:val="24"/>
        </w:rPr>
      </w:pPr>
      <w:r w:rsidRPr="007B23F8">
        <w:rPr>
          <w:rFonts w:ascii="Times New Roman" w:hAnsi="Times New Roman" w:cs="Times New Roman"/>
          <w:b/>
          <w:sz w:val="24"/>
          <w:szCs w:val="24"/>
        </w:rPr>
        <w:t xml:space="preserve">The advantage </w:t>
      </w:r>
    </w:p>
    <w:p w:rsidR="004843E7" w:rsidRPr="007B23F8" w:rsidRDefault="004843E7" w:rsidP="007B23F8">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it saves a lot of labour and </w:t>
      </w:r>
    </w:p>
    <w:p w:rsidR="004843E7" w:rsidRPr="007B23F8" w:rsidRDefault="004843E7" w:rsidP="007B23F8">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effort in keeping records. </w:t>
      </w:r>
    </w:p>
    <w:p w:rsidR="004843E7" w:rsidRPr="007B23F8" w:rsidRDefault="004843E7" w:rsidP="007B23F8">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simplifies calculation of tax liability of a dealer.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b/>
          <w:sz w:val="24"/>
          <w:szCs w:val="24"/>
        </w:rPr>
      </w:pPr>
      <w:r w:rsidRPr="007B23F8">
        <w:rPr>
          <w:rFonts w:ascii="Times New Roman" w:hAnsi="Times New Roman" w:cs="Times New Roman"/>
          <w:b/>
          <w:sz w:val="24"/>
          <w:szCs w:val="24"/>
        </w:rPr>
        <w:t xml:space="preserve">disadvantage </w:t>
      </w:r>
    </w:p>
    <w:p w:rsidR="004843E7" w:rsidRPr="007B23F8" w:rsidRDefault="004843E7" w:rsidP="007B23F8">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this scheme is the ineligibility of the dealer to avail input tax credit</w:t>
      </w:r>
    </w:p>
    <w:p w:rsidR="004843E7" w:rsidRPr="007B23F8" w:rsidRDefault="004843E7" w:rsidP="007B23F8">
      <w:pPr>
        <w:pStyle w:val="ListParagraph"/>
        <w:numPr>
          <w:ilvl w:val="0"/>
          <w:numId w:val="12"/>
        </w:num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issue tax invoices in order to pass on tax credit.</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Such schemes generally have the following features:</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a very small tax will be payable;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there will be a simple return form to cover longer return period.</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4843E7" w:rsidRPr="007B23F8" w:rsidRDefault="004843E7"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2.5 Eligibility for the composition scheme</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a manufacturer or a dealer who sells goods in the course of inter-state trade or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commerce; or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a dealer who sells goods in the course of import into or export out of the territory of India.</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a dealer transferring goods outside the State otherwise than by way of sale or for</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execution of works contract.</w:t>
      </w:r>
    </w:p>
    <w:p w:rsidR="004843E7" w:rsidRPr="007B23F8" w:rsidRDefault="004843E7" w:rsidP="007B23F8">
      <w:pPr>
        <w:autoSpaceDE w:val="0"/>
        <w:autoSpaceDN w:val="0"/>
        <w:adjustRightInd w:val="0"/>
        <w:spacing w:after="0" w:line="240" w:lineRule="auto"/>
        <w:jc w:val="both"/>
        <w:rPr>
          <w:rFonts w:ascii="Times New Roman" w:hAnsi="Times New Roman" w:cs="Times New Roman"/>
          <w:sz w:val="24"/>
          <w:szCs w:val="24"/>
        </w:rPr>
      </w:pP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p>
    <w:p w:rsidR="00AB5ECB" w:rsidRPr="007B23F8" w:rsidRDefault="00AB5EC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2.6 Exercising of option</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It is generally optional for a dealer to opt for this composition scheme. A dealer who intends to</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avail such composition scheme shall exercise the option in writing for a year or a part of the</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year in which he gets himself registered. For this the dealer has to intimate to the</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Commissioner.</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If a dealer avails this scheme, he need not maintain any statutory records as prescribed under</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Act. Only the records for purchase, sales, inventory should be maintained.</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p>
    <w:p w:rsidR="00AB5ECB" w:rsidRPr="007B23F8" w:rsidRDefault="00AB5ECB"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2.7 VAT chain under composition scheme</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2.7.1 Loss to the seller: </w:t>
      </w:r>
      <w:r w:rsidRPr="007B23F8">
        <w:rPr>
          <w:rFonts w:ascii="Times New Roman" w:hAnsi="Times New Roman" w:cs="Times New Roman"/>
          <w:sz w:val="24"/>
          <w:szCs w:val="24"/>
        </w:rPr>
        <w:t>If the composition scheme is availed by a dealer then such dealer</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cannot avail input tax credit in respect of input tax paid. Hence the dealer will be loosing the</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input tax credit on purchases made by him. He will not be able to pass on the benefit of input</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tax credit, which will add to the cost of the goods.</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2.7.2 Loss to the purchaser : </w:t>
      </w:r>
      <w:r w:rsidRPr="007B23F8">
        <w:rPr>
          <w:rFonts w:ascii="Times New Roman" w:hAnsi="Times New Roman" w:cs="Times New Roman"/>
          <w:sz w:val="24"/>
          <w:szCs w:val="24"/>
        </w:rPr>
        <w:t>The purchaser shall not get any tax credit for the purchases</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made by him from the dealer operating under the composition scheme. Therefore, as soon as</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dealer opts for the composition scheme, the VAT chain will be broken, and the benefit of tax</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paid earlier will not be passed on to the subsequent buyers.</w:t>
      </w:r>
    </w:p>
    <w:p w:rsidR="00AB5ECB" w:rsidRPr="007B23F8" w:rsidRDefault="00AB5ECB"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7</w:t>
      </w:r>
    </w:p>
    <w:p w:rsidR="00AB5ECB"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VAT Procedures</w:t>
      </w:r>
    </w:p>
    <w:p w:rsidR="0024114C" w:rsidRPr="007B23F8" w:rsidRDefault="0024114C" w:rsidP="007B23F8">
      <w:pPr>
        <w:pStyle w:val="ListParagraph"/>
        <w:numPr>
          <w:ilvl w:val="0"/>
          <w:numId w:val="13"/>
        </w:num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Registration</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1.1 Eligibility for registration : </w:t>
      </w:r>
      <w:r w:rsidRPr="007B23F8">
        <w:rPr>
          <w:rFonts w:ascii="Times New Roman" w:hAnsi="Times New Roman" w:cs="Times New Roman"/>
          <w:sz w:val="24"/>
          <w:szCs w:val="24"/>
        </w:rPr>
        <w:t>As per the provisions contained in the White Paper,</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registration of dealers with gross annual turnover above ` 5 lakh will be compulsory</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1.2 Compulsory registration : </w:t>
      </w:r>
      <w:r w:rsidRPr="007B23F8">
        <w:rPr>
          <w:rFonts w:ascii="Times New Roman" w:hAnsi="Times New Roman" w:cs="Times New Roman"/>
          <w:sz w:val="24"/>
          <w:szCs w:val="24"/>
        </w:rPr>
        <w:t>If an assessee fails to obtain registration under the VAT Act,</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he may be registered compulsorily by the Commissioner</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1.3 Voluntary registration : </w:t>
      </w:r>
      <w:r w:rsidRPr="007B23F8">
        <w:rPr>
          <w:rFonts w:ascii="Times New Roman" w:hAnsi="Times New Roman" w:cs="Times New Roman"/>
          <w:sz w:val="24"/>
          <w:szCs w:val="24"/>
        </w:rPr>
        <w:t>A dealer otherwise not eligible for registration may also obtain</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registration if the Commissioner is satisfied that the business of the applicant requires</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registration.</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1.4 Cancellation of registration: </w:t>
      </w:r>
      <w:r w:rsidRPr="007B23F8">
        <w:rPr>
          <w:rFonts w:ascii="Times New Roman" w:hAnsi="Times New Roman" w:cs="Times New Roman"/>
          <w:sz w:val="24"/>
          <w:szCs w:val="24"/>
        </w:rPr>
        <w:t>The registration can be cancelled on:</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discontinuance of business; or</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disposal of business; or</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transfer of business to a new location; or</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annual turnover of a manufacturer or a trader dealing in designated goods or services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falling below the specified amount.</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numPr>
          <w:ilvl w:val="0"/>
          <w:numId w:val="13"/>
        </w:num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Tax Payer’s Identification Number (TIN)</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b/>
          <w:bCs/>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The taxpayer’s identification number will consist of 11 digit numerals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throughout the country. First two characters will represent the State code as used by the</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Union Ministry of Home Affairs. The set-up of the next nine characters</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numPr>
          <w:ilvl w:val="0"/>
          <w:numId w:val="13"/>
        </w:num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VAT invoice</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b/>
          <w:bCs/>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White Paper mainly provides for the following provisions,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which are mandatory, and failure to comply with these attracts penalty:</w:t>
      </w:r>
    </w:p>
    <w:p w:rsidR="0024114C"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Every registered dealer whose turnover of sales exceeds the specified amount shall issue to the purchaser a serially numbered tax invoice, cash memo or bill with the prescribed particulars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The tax invoice shall be dated and signed by the dealer or his regular employee, showing</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required particulars.</w:t>
      </w:r>
    </w:p>
    <w:p w:rsidR="0024114C"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The dealer shall keep a counterfoil or duplicate of such tax invoice duly signed and dated.</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3.1 Importance of VAT invoice (tax invoice) : </w:t>
      </w:r>
      <w:r w:rsidRPr="007B23F8">
        <w:rPr>
          <w:rFonts w:ascii="Times New Roman" w:hAnsi="Times New Roman" w:cs="Times New Roman"/>
          <w:sz w:val="24"/>
          <w:szCs w:val="24"/>
        </w:rPr>
        <w:t>Invoices are crucial documents for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administering VAT</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 VAT invoice: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helps in determining the input tax credit;</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prevents cascading effect of taxes;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facilitates multi-point taxation on the value addition;</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promotes assurance of invoices;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assists in performing audit and investigation activities effectively;</w:t>
      </w:r>
    </w:p>
    <w:p w:rsidR="0024114C"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checks evasion of tax.</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pStyle w:val="ListParagraph"/>
        <w:numPr>
          <w:ilvl w:val="1"/>
          <w:numId w:val="13"/>
        </w:num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Contents of VAT invoice:-</w:t>
      </w:r>
    </w:p>
    <w:p w:rsidR="007B23F8" w:rsidRPr="007B23F8" w:rsidRDefault="007B23F8" w:rsidP="007B23F8">
      <w:pPr>
        <w:pStyle w:val="ListParagraph"/>
        <w:autoSpaceDE w:val="0"/>
        <w:autoSpaceDN w:val="0"/>
        <w:adjustRightInd w:val="0"/>
        <w:spacing w:after="0" w:line="240" w:lineRule="auto"/>
        <w:ind w:left="1080"/>
        <w:jc w:val="both"/>
        <w:rPr>
          <w:rFonts w:ascii="Times New Roman" w:hAnsi="Times New Roman" w:cs="Times New Roman"/>
          <w:b/>
          <w:bCs/>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tax invoice should have the following contents: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the words ‘tax invoice’ in a prominent place;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name and address of the selling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registration number of the selling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name and address of the purchasing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 registration number of the purchasing dealer (may not be required under all VAT</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legislations);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pre-printed or self-generated serial number;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 date of issue;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(viii) description, quantity and value of goods sold;</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(ix) rate and amount of tax charged in respect of taxable goods;</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(x) signature of the selling dealer or his regular employee duly authorized by him for such purpose.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3.3 Other invoices: </w:t>
      </w:r>
      <w:r w:rsidRPr="007B23F8">
        <w:rPr>
          <w:rFonts w:ascii="Times New Roman" w:hAnsi="Times New Roman" w:cs="Times New Roman"/>
          <w:sz w:val="24"/>
          <w:szCs w:val="24"/>
        </w:rPr>
        <w:t>Normally, a VAT dealer is expected to indicate the rate of tax and the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amount of tax charged in the invoice issued.</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name and address of the selling dealer;</w:t>
      </w:r>
    </w:p>
    <w:p w:rsidR="0024114C"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sz w:val="24"/>
          <w:szCs w:val="24"/>
        </w:rPr>
        <w:t>(ii) registration number of the selling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name and address of the purchasing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registration number of the purchasing dealer;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(v) pre-printed or self generated serial number;</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 date of issue;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 description, quantity and value of goods sold;</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(viii) signature of dealer or his/her representative.</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3.5 Composition scheme: </w:t>
      </w:r>
      <w:r w:rsidRPr="007B23F8">
        <w:rPr>
          <w:rFonts w:ascii="Times New Roman" w:hAnsi="Times New Roman" w:cs="Times New Roman"/>
          <w:sz w:val="24"/>
          <w:szCs w:val="24"/>
        </w:rPr>
        <w:t>The provisions relating to tax invoice do not apply to a selling</w:t>
      </w:r>
    </w:p>
    <w:p w:rsidR="007B23F8" w:rsidRPr="007B23F8" w:rsidRDefault="007B23F8"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dealer who has opted to avail the composition scheme under the respective State VAT laws.</w:t>
      </w: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sz w:val="24"/>
          <w:szCs w:val="24"/>
        </w:rPr>
        <w:t>Thus, a composition scheme dealer cannot issue a ‘tax invoice’.</w:t>
      </w: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7B23F8" w:rsidRPr="007B23F8" w:rsidRDefault="007B23F8" w:rsidP="007B23F8">
      <w:pPr>
        <w:autoSpaceDE w:val="0"/>
        <w:autoSpaceDN w:val="0"/>
        <w:adjustRightInd w:val="0"/>
        <w:spacing w:after="0" w:line="240" w:lineRule="auto"/>
        <w:jc w:val="both"/>
        <w:rPr>
          <w:rFonts w:ascii="Times New Roman" w:hAnsi="Times New Roman" w:cs="Times New Roman"/>
          <w:b/>
          <w:bCs/>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4. Records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following records should be maintained under VAT system:</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Purchase records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sales records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(iii) VAT account</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(iv) separate record of any exempt sale</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5. Returns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Under VAT laws there are simple forms of returns. Returns are to be filed monthly/</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quarterly/annually as per the provisions of the State Acts/Rules. Returns will be accompanied</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with the payment challans.</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b/>
          <w:bCs/>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7. Audit</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the dealer whose turnover exceeds Rs.40 lakhs in any year is required to get his accounts audited in respect of such year.</w:t>
      </w: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pStyle w:val="ListParagraph"/>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8. Penal provisions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States will have incorporated penal provisions as per their requirements. However, these are in general more stringent than those in the earlier sales tax laws.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9. Tax rates under VAT</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9.1 Exempted category: </w:t>
      </w:r>
      <w:r w:rsidRPr="007B23F8">
        <w:rPr>
          <w:rFonts w:ascii="Times New Roman" w:hAnsi="Times New Roman" w:cs="Times New Roman"/>
          <w:sz w:val="24"/>
          <w:szCs w:val="24"/>
        </w:rPr>
        <w:t>Under exempted category, there are about 50 commodities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comprising of natural and unprocessed products in unorganised sector, </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9.2 4% VAT category: </w:t>
      </w:r>
      <w:r w:rsidRPr="007B23F8">
        <w:rPr>
          <w:rFonts w:ascii="Times New Roman" w:hAnsi="Times New Roman" w:cs="Times New Roman"/>
          <w:sz w:val="24"/>
          <w:szCs w:val="24"/>
        </w:rPr>
        <w:t>Under 4% VAT rate category, there is largest number of goods,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common for all the States, comprising of items of basic necessities such as medicines and</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 xml:space="preserve">drugs, all agricultural and industrial inputs, capital goods and declared goods. </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9.3 12.5% category : </w:t>
      </w:r>
      <w:r w:rsidRPr="007B23F8">
        <w:rPr>
          <w:rFonts w:ascii="Times New Roman" w:hAnsi="Times New Roman" w:cs="Times New Roman"/>
          <w:sz w:val="24"/>
          <w:szCs w:val="24"/>
        </w:rPr>
        <w:t>The remaining commodities, common for all the States, fall under the</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lastRenderedPageBreak/>
        <w:t>general VAT rate of 12.5%.</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9.4 1% Category : </w:t>
      </w:r>
      <w:r w:rsidRPr="007B23F8">
        <w:rPr>
          <w:rFonts w:ascii="Times New Roman" w:hAnsi="Times New Roman" w:cs="Times New Roman"/>
          <w:sz w:val="24"/>
          <w:szCs w:val="24"/>
        </w:rPr>
        <w:t>The special rate of 1% is meant for precious stones, bullion, gold and</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silver ornaments etc.</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9.5 Non-VAT goods : </w:t>
      </w:r>
      <w:r w:rsidRPr="007B23F8">
        <w:rPr>
          <w:rFonts w:ascii="Times New Roman" w:hAnsi="Times New Roman" w:cs="Times New Roman"/>
          <w:sz w:val="24"/>
          <w:szCs w:val="24"/>
        </w:rPr>
        <w:t>Petrol, diesel, ATF, other motor spirit, liquor and lottery tickets are</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kept outside VAT. The States may or may not bring these commodities under VAT laws.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b/>
          <w:bCs/>
          <w:sz w:val="24"/>
          <w:szCs w:val="24"/>
        </w:rPr>
      </w:pPr>
      <w:r w:rsidRPr="007B23F8">
        <w:rPr>
          <w:rFonts w:ascii="Times New Roman" w:hAnsi="Times New Roman" w:cs="Times New Roman"/>
          <w:b/>
          <w:bCs/>
          <w:sz w:val="24"/>
          <w:szCs w:val="24"/>
        </w:rPr>
        <w:t>10. Miscellaneous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10.1 Coverage of goods under VAT:</w:t>
      </w:r>
      <w:r w:rsidRPr="007B23F8">
        <w:rPr>
          <w:rFonts w:ascii="Times New Roman" w:hAnsi="Times New Roman" w:cs="Times New Roman"/>
          <w:sz w:val="24"/>
          <w:szCs w:val="24"/>
        </w:rPr>
        <w:t xml:space="preserve"> In general, all the goods, including declared goods are</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covered under VAT and get the benefit of input tax credit.</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10.2 Stock transfer: </w:t>
      </w:r>
      <w:r w:rsidRPr="007B23F8">
        <w:rPr>
          <w:rFonts w:ascii="Times New Roman" w:hAnsi="Times New Roman" w:cs="Times New Roman"/>
          <w:sz w:val="24"/>
          <w:szCs w:val="24"/>
        </w:rPr>
        <w:t>Inter-State transfers do not involve sale and, therefore they are not</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subjected to sales-tax. The same position continues under VAT.</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However, the tax paid on:</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 inputs used in the manufacture of finished goods which are stock transferred; or</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(ii) purchases of goods which are stock transferred</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10.3 Compensation for losses: </w:t>
      </w:r>
      <w:r w:rsidRPr="007B23F8">
        <w:rPr>
          <w:rFonts w:ascii="Times New Roman" w:hAnsi="Times New Roman" w:cs="Times New Roman"/>
          <w:sz w:val="24"/>
          <w:szCs w:val="24"/>
        </w:rPr>
        <w:t>Although the introduction of VAT may, after a few years,</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lead to revenue growth, there may be a loss of revenue in some States in the initial years of</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transition.</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b/>
          <w:bCs/>
          <w:sz w:val="24"/>
          <w:szCs w:val="24"/>
        </w:rPr>
        <w:t xml:space="preserve">10.4 Imports into the VAT chain: </w:t>
      </w:r>
      <w:r w:rsidRPr="007B23F8">
        <w:rPr>
          <w:rFonts w:ascii="Times New Roman" w:hAnsi="Times New Roman" w:cs="Times New Roman"/>
          <w:sz w:val="24"/>
          <w:szCs w:val="24"/>
        </w:rPr>
        <w:t>Presently States do not have powers to levy a tax on</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imports. It is also essential to bring imports into the VAT chain. This will need a constitutional</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amendment. Because of the availability of set-off, not only cascading effect would be reduced</w:t>
      </w:r>
    </w:p>
    <w:p w:rsidR="0024114C" w:rsidRPr="007B23F8" w:rsidRDefault="0024114C" w:rsidP="007B23F8">
      <w:pPr>
        <w:autoSpaceDE w:val="0"/>
        <w:autoSpaceDN w:val="0"/>
        <w:adjustRightInd w:val="0"/>
        <w:spacing w:after="0" w:line="240" w:lineRule="auto"/>
        <w:jc w:val="both"/>
        <w:rPr>
          <w:rFonts w:ascii="Times New Roman" w:hAnsi="Times New Roman" w:cs="Times New Roman"/>
          <w:sz w:val="24"/>
          <w:szCs w:val="24"/>
        </w:rPr>
      </w:pPr>
      <w:r w:rsidRPr="007B23F8">
        <w:rPr>
          <w:rFonts w:ascii="Times New Roman" w:hAnsi="Times New Roman" w:cs="Times New Roman"/>
          <w:sz w:val="24"/>
          <w:szCs w:val="24"/>
        </w:rPr>
        <w:t>but tax compliance would also improve.</w:t>
      </w:r>
    </w:p>
    <w:sectPr w:rsidR="0024114C" w:rsidRPr="007B23F8" w:rsidSect="00E023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F46EE"/>
    <w:multiLevelType w:val="hybridMultilevel"/>
    <w:tmpl w:val="D4F42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581FF8"/>
    <w:multiLevelType w:val="hybridMultilevel"/>
    <w:tmpl w:val="476C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25E69"/>
    <w:multiLevelType w:val="hybridMultilevel"/>
    <w:tmpl w:val="FFC4A61E"/>
    <w:lvl w:ilvl="0" w:tplc="EC08A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C34E01"/>
    <w:multiLevelType w:val="multilevel"/>
    <w:tmpl w:val="9A4A7C0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9282716"/>
    <w:multiLevelType w:val="hybridMultilevel"/>
    <w:tmpl w:val="FFC4A61E"/>
    <w:lvl w:ilvl="0" w:tplc="EC08A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B556BD"/>
    <w:multiLevelType w:val="hybridMultilevel"/>
    <w:tmpl w:val="9E48AC52"/>
    <w:lvl w:ilvl="0" w:tplc="58A2AA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E3739C"/>
    <w:multiLevelType w:val="hybridMultilevel"/>
    <w:tmpl w:val="CC28D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3830C3"/>
    <w:multiLevelType w:val="multilevel"/>
    <w:tmpl w:val="3B42C5A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EBA7EAD"/>
    <w:multiLevelType w:val="hybridMultilevel"/>
    <w:tmpl w:val="6D76C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FC43D9"/>
    <w:multiLevelType w:val="hybridMultilevel"/>
    <w:tmpl w:val="318C3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CB3C97"/>
    <w:multiLevelType w:val="hybridMultilevel"/>
    <w:tmpl w:val="6396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8A0035"/>
    <w:multiLevelType w:val="hybridMultilevel"/>
    <w:tmpl w:val="4EB83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D726DA"/>
    <w:multiLevelType w:val="hybridMultilevel"/>
    <w:tmpl w:val="89061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10"/>
  </w:num>
  <w:num w:numId="5">
    <w:abstractNumId w:val="4"/>
  </w:num>
  <w:num w:numId="6">
    <w:abstractNumId w:val="2"/>
  </w:num>
  <w:num w:numId="7">
    <w:abstractNumId w:val="9"/>
  </w:num>
  <w:num w:numId="8">
    <w:abstractNumId w:val="12"/>
  </w:num>
  <w:num w:numId="9">
    <w:abstractNumId w:val="11"/>
  </w:num>
  <w:num w:numId="10">
    <w:abstractNumId w:val="3"/>
  </w:num>
  <w:num w:numId="11">
    <w:abstractNumId w:val="6"/>
  </w:num>
  <w:num w:numId="12">
    <w:abstractNumId w:val="0"/>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7569B"/>
    <w:rsid w:val="00213CAB"/>
    <w:rsid w:val="0024114C"/>
    <w:rsid w:val="002C378D"/>
    <w:rsid w:val="002E3F23"/>
    <w:rsid w:val="003E7389"/>
    <w:rsid w:val="00453020"/>
    <w:rsid w:val="004843E7"/>
    <w:rsid w:val="0051386B"/>
    <w:rsid w:val="005972B4"/>
    <w:rsid w:val="0076187B"/>
    <w:rsid w:val="007B23F8"/>
    <w:rsid w:val="00800C25"/>
    <w:rsid w:val="008A07A1"/>
    <w:rsid w:val="00925C42"/>
    <w:rsid w:val="00AB5ECB"/>
    <w:rsid w:val="00B94E23"/>
    <w:rsid w:val="00C40957"/>
    <w:rsid w:val="00E023A6"/>
    <w:rsid w:val="00F7569B"/>
    <w:rsid w:val="00FE1F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3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69B"/>
    <w:pPr>
      <w:ind w:left="720"/>
      <w:contextualSpacing/>
    </w:pPr>
  </w:style>
  <w:style w:type="table" w:styleId="TableGrid">
    <w:name w:val="Table Grid"/>
    <w:basedOn w:val="TableNormal"/>
    <w:uiPriority w:val="59"/>
    <w:rsid w:val="005138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26</Pages>
  <Words>8621</Words>
  <Characters>49145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PHALTANGRAM</dc:creator>
  <cp:lastModifiedBy>PHALTANGRAM</cp:lastModifiedBy>
  <cp:revision>9</cp:revision>
  <dcterms:created xsi:type="dcterms:W3CDTF">2015-07-29T05:05:00Z</dcterms:created>
  <dcterms:modified xsi:type="dcterms:W3CDTF">2015-07-29T08:26:00Z</dcterms:modified>
</cp:coreProperties>
</file>